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953"/>
      </w:tblGrid>
      <w:tr w:rsidTr="00F1265B">
        <w:tblPrEx>
          <w:tblW w:w="9889" w:type="dxa"/>
          <w:tblLook w:val="04A0"/>
        </w:tblPrEx>
        <w:tc>
          <w:tcPr>
            <w:tcW w:w="3936" w:type="dxa"/>
          </w:tcPr>
          <w:p w:rsidR="003A7C28" w:rsidP="00F1265B" w14:paraId="55084811" w14:textId="77777777">
            <w:pPr>
              <w:rPr>
                <w:b/>
                <w:lang w:val="vi-VN"/>
              </w:rPr>
            </w:pPr>
            <w:r>
              <w:rPr>
                <w:b/>
                <w:lang w:val="vi-VN"/>
              </w:rPr>
              <w:t>ACADEMY OF FINANCE</w:t>
            </w:r>
          </w:p>
          <w:p w:rsidR="003A7C28" w:rsidP="00F1265B" w14:paraId="7E3FACDB" w14:textId="77777777">
            <w:pPr>
              <w:rPr>
                <w:b/>
                <w:lang w:val="vi-VN"/>
              </w:rPr>
            </w:pPr>
            <w:r>
              <w:rPr>
                <w:b/>
                <w:lang w:val="vi-VN"/>
              </w:rPr>
              <w:t>POSTGRADUATE FACULTY</w:t>
            </w:r>
          </w:p>
          <w:p w:rsidR="003A7C28" w:rsidRPr="003A7C28" w:rsidP="00F1265B" w14:paraId="3BF2457F" w14:textId="77777777">
            <w:pPr>
              <w:rPr>
                <w:b/>
                <w:lang w:val="vi-VN"/>
              </w:rPr>
            </w:pPr>
            <w:r>
              <w:rPr>
                <w:b/>
                <w:noProof/>
                <w:lang w:val="vi-VN"/>
              </w:rPr>
              <mc:AlternateContent>
                <mc:Choice Requires="wps">
                  <w:drawing>
                    <wp:anchor distT="0" distB="0" distL="114300" distR="114300" simplePos="0" relativeHeight="251658240" behindDoc="0" locked="0" layoutInCell="1" allowOverlap="1">
                      <wp:simplePos x="0" y="0"/>
                      <wp:positionH relativeFrom="column">
                        <wp:posOffset>240665</wp:posOffset>
                      </wp:positionH>
                      <wp:positionV relativeFrom="paragraph">
                        <wp:posOffset>62230</wp:posOffset>
                      </wp:positionV>
                      <wp:extent cx="1422400" cy="0"/>
                      <wp:effectExtent l="25400" t="25400" r="38100" b="76200"/>
                      <wp:wrapNone/>
                      <wp:docPr id="645247780"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142240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18.95pt,4.9pt" to="130.95pt,4.9pt" strokecolor="black" strokeweight="1pt">
                      <v:shadow on="t" color="black" opacity="24903f" origin=",0.5" offset="0,1.57pt"/>
                    </v:line>
                  </w:pict>
                </mc:Fallback>
              </mc:AlternateContent>
            </w:r>
          </w:p>
        </w:tc>
        <w:tc>
          <w:tcPr>
            <w:tcW w:w="5953" w:type="dxa"/>
          </w:tcPr>
          <w:p w:rsidR="003A7C28" w:rsidRPr="00520DC4" w:rsidP="003A7C28" w14:paraId="6C6EBB33" w14:textId="77777777">
            <w:pPr>
              <w:jc w:val="center"/>
              <w:rPr>
                <w:rFonts w:cs="Times New Roman"/>
              </w:rPr>
            </w:pPr>
            <w:r w:rsidRPr="00520DC4">
              <w:rPr>
                <w:rFonts w:cs="Times New Roman"/>
                <w:b/>
                <w:bCs/>
              </w:rPr>
              <w:t>SOCIALIST REPUBLIC OF VIETNAM</w:t>
            </w:r>
          </w:p>
          <w:p w:rsidR="003A7C28" w:rsidP="003A7C28" w14:paraId="6B22D72C" w14:textId="77777777">
            <w:pPr>
              <w:jc w:val="center"/>
              <w:rPr>
                <w:rFonts w:cs="Times New Roman"/>
                <w:b/>
                <w:bCs/>
              </w:rPr>
            </w:pPr>
            <w:r w:rsidRPr="00520DC4">
              <w:rPr>
                <w:rFonts w:cs="Times New Roman"/>
                <w:b/>
                <w:bCs/>
              </w:rPr>
              <w:t>Independence - Freedom – Happiness</w:t>
            </w:r>
          </w:p>
          <w:p w:rsidR="003A7C28" w:rsidP="003A7C28" w14:paraId="58B131A9" w14:textId="77777777">
            <w:pPr>
              <w:jc w:val="center"/>
              <w:rPr>
                <w:rFonts w:cs="Times New Roman"/>
                <w:b/>
                <w:bCs/>
              </w:rPr>
            </w:pPr>
            <w:r>
              <w:rPr>
                <w:b/>
                <w:noProof/>
                <w:lang w:val="vi-VN"/>
              </w:rPr>
              <mc:AlternateContent>
                <mc:Choice Requires="wps">
                  <w:drawing>
                    <wp:anchor distT="0" distB="0" distL="114300" distR="114300" simplePos="0" relativeHeight="251660288" behindDoc="0" locked="0" layoutInCell="1" allowOverlap="1">
                      <wp:simplePos x="0" y="0"/>
                      <wp:positionH relativeFrom="column">
                        <wp:posOffset>1108287</wp:posOffset>
                      </wp:positionH>
                      <wp:positionV relativeFrom="paragraph">
                        <wp:posOffset>42121</wp:posOffset>
                      </wp:positionV>
                      <wp:extent cx="1422400" cy="0"/>
                      <wp:effectExtent l="25400" t="25400" r="38100" b="76200"/>
                      <wp:wrapNone/>
                      <wp:docPr id="123447189"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142240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mso-wrap-distance-bottom:0;mso-wrap-distance-left:9pt;mso-wrap-distance-right:9pt;mso-wrap-distance-top:0;mso-wrap-style:square;position:absolute;visibility:visible;z-index:251661312" from="87.25pt,3.3pt" to="199.25pt,3.3pt" strokecolor="black" strokeweight="1pt">
                      <v:shadow on="t" color="black" opacity="24903f" origin=",0.5" offset="0,1.57pt"/>
                    </v:line>
                  </w:pict>
                </mc:Fallback>
              </mc:AlternateContent>
            </w:r>
          </w:p>
          <w:p w:rsidR="003A7C28" w:rsidRPr="003A7C28" w:rsidP="00F1265B" w14:paraId="726FAC82" w14:textId="77777777">
            <w:pPr>
              <w:spacing w:after="160"/>
              <w:jc w:val="center"/>
              <w:rPr>
                <w:b/>
              </w:rPr>
            </w:pPr>
          </w:p>
        </w:tc>
      </w:tr>
    </w:tbl>
    <w:p w:rsidR="00520DC4" w:rsidP="00520DC4" w14:paraId="5C640350" w14:textId="77777777">
      <w:pPr>
        <w:pStyle w:val="Heading3"/>
        <w:spacing w:before="0"/>
        <w:jc w:val="center"/>
        <w:rPr>
          <w:rFonts w:ascii="Times New Roman" w:hAnsi="Times New Roman" w:cs="Times New Roman"/>
          <w:color w:val="000000" w:themeColor="text1"/>
          <w:sz w:val="28"/>
          <w:szCs w:val="28"/>
        </w:rPr>
      </w:pPr>
      <w:r w:rsidRPr="00520DC4">
        <w:rPr>
          <w:rFonts w:ascii="Times New Roman" w:hAnsi="Times New Roman" w:cs="Times New Roman"/>
          <w:color w:val="000000" w:themeColor="text1"/>
          <w:sz w:val="28"/>
          <w:szCs w:val="28"/>
        </w:rPr>
        <w:t>SUMMARY OF NOVEL C</w:t>
      </w:r>
      <w:r w:rsidR="00687435">
        <w:rPr>
          <w:rFonts w:ascii="Times New Roman" w:hAnsi="Times New Roman" w:cs="Times New Roman"/>
          <w:color w:val="000000" w:themeColor="text1"/>
          <w:sz w:val="28"/>
          <w:szCs w:val="28"/>
        </w:rPr>
        <w:t>ONTRIBUTIONS</w:t>
      </w:r>
      <w:r w:rsidRPr="00520DC4">
        <w:rPr>
          <w:rFonts w:ascii="Times New Roman" w:hAnsi="Times New Roman" w:cs="Times New Roman"/>
          <w:color w:val="000000" w:themeColor="text1"/>
          <w:sz w:val="28"/>
          <w:szCs w:val="28"/>
        </w:rPr>
        <w:t xml:space="preserve"> OF THE DOCTORAL DISSERTATION</w:t>
      </w:r>
    </w:p>
    <w:p w:rsidR="00687435" w:rsidRPr="00687435" w:rsidP="00687435" w14:paraId="133747F9" w14:textId="77777777"/>
    <w:p w:rsidR="002D3B75" w:rsidRPr="002D3B75" w:rsidP="00687435" w14:paraId="04FEAB5B" w14:textId="77777777">
      <w:pPr>
        <w:rPr>
          <w:szCs w:val="26"/>
          <w:lang w:val="vi-VN"/>
        </w:rPr>
      </w:pPr>
      <w:r>
        <w:rPr>
          <w:szCs w:val="26"/>
          <w:lang w:val="vi-VN"/>
        </w:rPr>
        <w:t>PH</w:t>
      </w:r>
      <w:r w:rsidR="00D646A1">
        <w:rPr>
          <w:szCs w:val="26"/>
          <w:lang w:val="vi-VN"/>
        </w:rPr>
        <w:t>D</w:t>
      </w:r>
      <w:r>
        <w:rPr>
          <w:szCs w:val="26"/>
          <w:lang w:val="vi-VN"/>
        </w:rPr>
        <w:t xml:space="preserve"> Candidate: Dao Thu Ha</w:t>
      </w:r>
      <w:r>
        <w:rPr>
          <w:szCs w:val="26"/>
          <w:lang w:val="vi-VN"/>
        </w:rPr>
        <w:tab/>
      </w:r>
      <w:r>
        <w:rPr>
          <w:szCs w:val="26"/>
          <w:lang w:val="vi-VN"/>
        </w:rPr>
        <w:tab/>
      </w:r>
      <w:r>
        <w:rPr>
          <w:szCs w:val="26"/>
          <w:lang w:val="vi-VN"/>
        </w:rPr>
        <w:tab/>
        <w:t xml:space="preserve">Candidate ID: </w:t>
      </w:r>
      <w:r>
        <w:rPr>
          <w:rFonts w:cs="Times New Roman"/>
          <w:szCs w:val="26"/>
          <w:lang w:val="vi-VN"/>
        </w:rPr>
        <w:t>NCSD32204</w:t>
      </w:r>
    </w:p>
    <w:p w:rsidR="00687435" w:rsidRPr="00687435" w:rsidP="00687435" w14:paraId="35E129DB" w14:textId="77777777">
      <w:pPr>
        <w:rPr>
          <w:lang w:val="vi-VN"/>
        </w:rPr>
      </w:pPr>
      <w:r w:rsidRPr="00687435">
        <w:rPr>
          <w:szCs w:val="26"/>
        </w:rPr>
        <w:t>Major:</w:t>
      </w:r>
      <w:r w:rsidRPr="00520DC4">
        <w:rPr>
          <w:szCs w:val="26"/>
        </w:rPr>
        <w:t xml:space="preserve"> Finance - Banking </w:t>
      </w:r>
      <w:r>
        <w:rPr>
          <w:szCs w:val="26"/>
        </w:rPr>
        <w:tab/>
      </w:r>
      <w:r>
        <w:rPr>
          <w:szCs w:val="26"/>
        </w:rPr>
        <w:tab/>
      </w:r>
      <w:r>
        <w:rPr>
          <w:szCs w:val="26"/>
        </w:rPr>
        <w:tab/>
      </w:r>
      <w:r w:rsidRPr="00520DC4">
        <w:rPr>
          <w:szCs w:val="26"/>
        </w:rPr>
        <w:tab/>
        <w:t>Code</w:t>
      </w:r>
      <w:r w:rsidRPr="00520DC4">
        <w:rPr>
          <w:b/>
          <w:bCs/>
          <w:szCs w:val="26"/>
        </w:rPr>
        <w:t>:</w:t>
      </w:r>
      <w:r w:rsidRPr="00520DC4">
        <w:rPr>
          <w:szCs w:val="26"/>
        </w:rPr>
        <w:t xml:space="preserve"> 9.34.02.01</w:t>
      </w:r>
    </w:p>
    <w:p w:rsidR="00520DC4" w:rsidP="00520DC4" w14:paraId="61897FBF" w14:textId="77777777">
      <w:pPr>
        <w:pStyle w:val="NormalWeb"/>
        <w:spacing w:before="0" w:beforeAutospacing="0" w:after="0" w:afterAutospacing="0" w:line="360" w:lineRule="auto"/>
        <w:jc w:val="both"/>
        <w:rPr>
          <w:sz w:val="26"/>
          <w:szCs w:val="26"/>
        </w:rPr>
      </w:pPr>
      <w:r w:rsidRPr="00687435">
        <w:rPr>
          <w:sz w:val="26"/>
          <w:szCs w:val="26"/>
        </w:rPr>
        <w:t>Dissertation Title:</w:t>
      </w:r>
      <w:r w:rsidRPr="00520DC4">
        <w:rPr>
          <w:sz w:val="26"/>
          <w:szCs w:val="26"/>
        </w:rPr>
        <w:t xml:space="preserve"> The Impact of Ownership Structure on the Profitability of Listed Logistics Enterprises in Vietnam</w:t>
      </w:r>
      <w:r w:rsidR="003A7C28">
        <w:rPr>
          <w:sz w:val="26"/>
          <w:szCs w:val="26"/>
          <w:lang w:val="vi-VN"/>
        </w:rPr>
        <w:t xml:space="preserve">: </w:t>
      </w:r>
      <w:r w:rsidRPr="00520DC4">
        <w:rPr>
          <w:sz w:val="26"/>
          <w:szCs w:val="26"/>
        </w:rPr>
        <w:t xml:space="preserve"> </w:t>
      </w:r>
    </w:p>
    <w:p w:rsidR="002D3B75" w:rsidP="00520DC4" w14:paraId="539CD1F0" w14:textId="77777777">
      <w:pPr>
        <w:pStyle w:val="NormalWeb"/>
        <w:spacing w:before="0" w:beforeAutospacing="0" w:after="0" w:afterAutospacing="0" w:line="360" w:lineRule="auto"/>
        <w:jc w:val="both"/>
        <w:rPr>
          <w:sz w:val="26"/>
          <w:szCs w:val="26"/>
          <w:lang w:val="vi-VN"/>
        </w:rPr>
      </w:pPr>
      <w:r>
        <w:rPr>
          <w:sz w:val="26"/>
          <w:szCs w:val="26"/>
          <w:lang w:val="vi-VN"/>
        </w:rPr>
        <w:t xml:space="preserve">Academic Advisors: </w:t>
      </w:r>
    </w:p>
    <w:p w:rsidR="002D3B75" w:rsidP="00520DC4" w14:paraId="79C30D79" w14:textId="77777777">
      <w:pPr>
        <w:pStyle w:val="NormalWeb"/>
        <w:spacing w:before="0" w:beforeAutospacing="0" w:after="0" w:afterAutospacing="0" w:line="360" w:lineRule="auto"/>
        <w:jc w:val="both"/>
        <w:rPr>
          <w:sz w:val="26"/>
          <w:szCs w:val="26"/>
          <w:lang w:val="vi-VN"/>
        </w:rPr>
      </w:pPr>
      <w:r>
        <w:rPr>
          <w:sz w:val="26"/>
          <w:szCs w:val="26"/>
          <w:lang w:val="vi-VN"/>
        </w:rPr>
        <w:t>1. Assoc.Prof.Dr. Doan huong Quynh</w:t>
      </w:r>
    </w:p>
    <w:p w:rsidR="002D3B75" w:rsidP="00520DC4" w14:paraId="4C2C245E" w14:textId="77777777">
      <w:pPr>
        <w:pStyle w:val="NormalWeb"/>
        <w:spacing w:before="0" w:beforeAutospacing="0" w:after="0" w:afterAutospacing="0" w:line="360" w:lineRule="auto"/>
        <w:jc w:val="both"/>
        <w:rPr>
          <w:sz w:val="26"/>
          <w:szCs w:val="26"/>
          <w:lang w:val="vi-VN"/>
        </w:rPr>
      </w:pPr>
      <w:r>
        <w:rPr>
          <w:sz w:val="26"/>
          <w:szCs w:val="26"/>
          <w:lang w:val="vi-VN"/>
        </w:rPr>
        <w:t>2. Assoc.Prof.Dr. Nguyen The Anh</w:t>
      </w:r>
    </w:p>
    <w:p w:rsidR="002D3B75" w:rsidRPr="002D3B75" w:rsidP="00520DC4" w14:paraId="7D77DB7A" w14:textId="77777777">
      <w:pPr>
        <w:pStyle w:val="NormalWeb"/>
        <w:spacing w:before="0" w:beforeAutospacing="0" w:after="0" w:afterAutospacing="0" w:line="360" w:lineRule="auto"/>
        <w:jc w:val="both"/>
        <w:rPr>
          <w:sz w:val="26"/>
          <w:szCs w:val="26"/>
          <w:lang w:val="vi-VN"/>
        </w:rPr>
      </w:pPr>
      <w:r>
        <w:rPr>
          <w:sz w:val="26"/>
          <w:szCs w:val="26"/>
          <w:lang w:val="vi-VN"/>
        </w:rPr>
        <w:t>Academic Department: Corporate Finance</w:t>
      </w:r>
    </w:p>
    <w:p w:rsidR="00520DC4" w:rsidRPr="00687435" w:rsidP="00520DC4" w14:paraId="0053531B" w14:textId="77777777">
      <w:pPr>
        <w:pStyle w:val="NormalWeb"/>
        <w:spacing w:before="0" w:beforeAutospacing="0" w:after="0" w:afterAutospacing="0" w:line="360" w:lineRule="auto"/>
        <w:jc w:val="both"/>
        <w:rPr>
          <w:b/>
          <w:bCs/>
          <w:sz w:val="26"/>
          <w:szCs w:val="26"/>
        </w:rPr>
      </w:pPr>
      <w:r w:rsidRPr="00687435">
        <w:rPr>
          <w:b/>
          <w:bCs/>
          <w:sz w:val="26"/>
          <w:szCs w:val="26"/>
        </w:rPr>
        <w:t>Novel Con</w:t>
      </w:r>
      <w:r w:rsidRPr="00687435" w:rsidR="00687435">
        <w:rPr>
          <w:b/>
          <w:bCs/>
          <w:sz w:val="26"/>
          <w:szCs w:val="26"/>
        </w:rPr>
        <w:t>tributions</w:t>
      </w:r>
      <w:r w:rsidRPr="00687435">
        <w:rPr>
          <w:b/>
          <w:bCs/>
          <w:sz w:val="26"/>
          <w:szCs w:val="26"/>
        </w:rPr>
        <w:t xml:space="preserve"> of the Dissertation:</w:t>
      </w:r>
    </w:p>
    <w:p w:rsidR="00520DC4" w:rsidRPr="00520DC4" w:rsidP="00520DC4" w14:paraId="3D468117" w14:textId="77777777">
      <w:pPr>
        <w:pStyle w:val="NormalWeb"/>
        <w:spacing w:before="0" w:beforeAutospacing="0" w:after="0" w:afterAutospacing="0" w:line="360" w:lineRule="auto"/>
        <w:ind w:firstLine="567"/>
        <w:jc w:val="both"/>
        <w:rPr>
          <w:sz w:val="26"/>
          <w:szCs w:val="26"/>
        </w:rPr>
      </w:pPr>
      <w:r w:rsidRPr="00687435">
        <w:rPr>
          <w:i/>
          <w:iCs/>
          <w:sz w:val="26"/>
          <w:szCs w:val="26"/>
        </w:rPr>
        <w:t>Firstly:</w:t>
      </w:r>
      <w:r w:rsidRPr="00520DC4">
        <w:rPr>
          <w:sz w:val="26"/>
          <w:szCs w:val="26"/>
        </w:rPr>
        <w:t xml:space="preserve"> The dissertation has systematized and elucidated the theoretical foundations regarding the impact of ownership structure on corporate profitability, grounded in agency theory, property rights theory, and resource dependence theory. The novelty lies in the fact that the dissertation does not approach ownership structure as strictly segregated shareholder groups. Instead, it conceptualizes state ownership (SO), foreign ownership (FO), insider ownership (IO), and concentrated ownership (CO) as diverse facets of the ownership structure, reflecting the owners' identities, their positions relative to the enterprise, and the actual degree of control exerted.</w:t>
      </w:r>
    </w:p>
    <w:p w:rsidR="00520DC4" w:rsidRPr="00520DC4" w:rsidP="00520DC4" w14:paraId="77DB2884" w14:textId="77777777">
      <w:pPr>
        <w:pStyle w:val="NormalWeb"/>
        <w:spacing w:before="0" w:beforeAutospacing="0" w:after="0" w:afterAutospacing="0" w:line="360" w:lineRule="auto"/>
        <w:ind w:firstLine="567"/>
        <w:jc w:val="both"/>
        <w:rPr>
          <w:sz w:val="26"/>
          <w:szCs w:val="26"/>
        </w:rPr>
      </w:pPr>
      <w:r w:rsidRPr="00687435">
        <w:rPr>
          <w:i/>
          <w:iCs/>
          <w:sz w:val="26"/>
          <w:szCs w:val="26"/>
        </w:rPr>
        <w:t>Secondly:</w:t>
      </w:r>
      <w:r w:rsidRPr="00520DC4">
        <w:rPr>
          <w:sz w:val="26"/>
          <w:szCs w:val="26"/>
        </w:rPr>
        <w:t xml:space="preserve"> The dissertation has constructed a specialized dataset comprising 58 listed logistics firms on the HOSE and HNX exchanges during the 2019-2024 period. Concurrently, it analyzes ownership structure and profitability based on the listing exchange, firm size, and logistics sub-sectors. Descriptive statistics indicate that listed logistics enterprises are characterized by a high proportion of long-term assets, significant profitability volatility in the post-COVID-19 era, and substantial disparities across sub-sectors, namely seaports - Inland Container Depots (ICDs), maritime transport, warehousing - freight forwarding, express delivery - Third-Party Logistics (3PL), and aviation logistics.</w:t>
      </w:r>
    </w:p>
    <w:p w:rsidR="00520DC4" w:rsidP="00520DC4" w14:paraId="5097CAF8" w14:textId="77777777">
      <w:pPr>
        <w:pStyle w:val="NormalWeb"/>
        <w:spacing w:before="0" w:beforeAutospacing="0" w:after="0" w:afterAutospacing="0" w:line="360" w:lineRule="auto"/>
        <w:ind w:firstLine="567"/>
        <w:jc w:val="both"/>
        <w:rPr>
          <w:sz w:val="26"/>
          <w:szCs w:val="26"/>
        </w:rPr>
      </w:pPr>
      <w:r w:rsidRPr="00687435">
        <w:rPr>
          <w:i/>
          <w:iCs/>
          <w:sz w:val="26"/>
          <w:szCs w:val="26"/>
        </w:rPr>
        <w:t>Thirdly:</w:t>
      </w:r>
      <w:r w:rsidRPr="00520DC4">
        <w:rPr>
          <w:sz w:val="26"/>
          <w:szCs w:val="26"/>
        </w:rPr>
        <w:t xml:space="preserve"> The dissertation empirically tested the relationship between ownership structure and profitability utilizing Pooled Ordinary Least Squares (Pooled OLS), Fixed Effects Model (FEM), Random Effects Model (REM), and Feasible Generalized Least Squares (FGLS) models, subsequent to conducting requisite tests for model selection, heteroskedasticity, and autocorrelation. The findings demonstrate that SO, FO, and CO exhibit a positive and statistically significant relationship with Return on Assets (ROA) and Return on Equity (ROE); whereas IO demonstrates no clear statistical significance. These results underscore the prominent roles of state shareholders, foreign investors, and major shareholders (blockholders) in driving the profitability of listed logistics enterprises. Furthermore, it implies that insider ownership should not be mechanically augmented in the absence of a binding mechanism tied to corporate governance effectiveness.</w:t>
      </w:r>
    </w:p>
    <w:p w:rsidR="00D646A1" w:rsidP="00D646A1" w14:paraId="234CA561" w14:textId="77777777">
      <w:pPr>
        <w:spacing w:after="0" w:line="360" w:lineRule="auto"/>
        <w:ind w:firstLine="567"/>
        <w:jc w:val="right"/>
        <w:rPr>
          <w:i/>
          <w:iCs/>
          <w:lang w:val="vi-VN"/>
        </w:rPr>
      </w:pPr>
      <w:r>
        <w:rPr>
          <w:i/>
          <w:iCs/>
          <w:lang w:val="vi-VN"/>
        </w:rPr>
        <w:t>H</w:t>
      </w:r>
      <w:r>
        <w:rPr>
          <w:i/>
          <w:iCs/>
          <w:lang w:val="vi-VN"/>
        </w:rPr>
        <w:t>anoi, 4</w:t>
      </w:r>
      <w:r w:rsidRPr="00D646A1">
        <w:rPr>
          <w:i/>
          <w:iCs/>
          <w:vertAlign w:val="superscript"/>
          <w:lang w:val="vi-VN"/>
        </w:rPr>
        <w:t>th</w:t>
      </w:r>
      <w:r>
        <w:rPr>
          <w:i/>
          <w:iCs/>
          <w:lang w:val="vi-VN"/>
        </w:rPr>
        <w:t xml:space="preserve"> September, 2026</w:t>
      </w:r>
    </w:p>
    <w:tbl>
      <w:tblPr>
        <w:tblStyle w:val="TableGrid"/>
        <w:tblW w:w="10915" w:type="dxa"/>
        <w:tblInd w:w="-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4"/>
        <w:gridCol w:w="2551"/>
      </w:tblGrid>
      <w:tr w:rsidTr="00D646A1">
        <w:tblPrEx>
          <w:tblW w:w="10915" w:type="dxa"/>
          <w:tblInd w:w="-1168" w:type="dxa"/>
          <w:tblLook w:val="04A0"/>
        </w:tblPrEx>
        <w:tc>
          <w:tcPr>
            <w:tcW w:w="8364" w:type="dxa"/>
          </w:tcPr>
          <w:p w:rsidR="00D646A1" w:rsidRPr="00D646A1" w:rsidP="00D646A1" w14:paraId="2B758906" w14:textId="77777777">
            <w:pPr>
              <w:pStyle w:val="NormalWeb"/>
              <w:spacing w:before="0" w:beforeAutospacing="0" w:after="0" w:afterAutospacing="0" w:line="360" w:lineRule="auto"/>
              <w:jc w:val="center"/>
              <w:rPr>
                <w:b/>
                <w:bCs/>
                <w:sz w:val="26"/>
                <w:szCs w:val="26"/>
                <w:lang w:val="vi-VN"/>
              </w:rPr>
            </w:pPr>
            <w:r w:rsidRPr="00D646A1">
              <w:rPr>
                <w:b/>
                <w:bCs/>
                <w:sz w:val="26"/>
                <w:szCs w:val="26"/>
                <w:lang w:val="vi-VN"/>
              </w:rPr>
              <w:t>ACADEMIC ADVISORS</w:t>
            </w:r>
          </w:p>
        </w:tc>
        <w:tc>
          <w:tcPr>
            <w:tcW w:w="2551" w:type="dxa"/>
          </w:tcPr>
          <w:p w:rsidR="00D646A1" w:rsidRPr="00D646A1" w:rsidP="00B42051" w14:paraId="5B1AF370" w14:textId="77777777">
            <w:pPr>
              <w:spacing w:line="360" w:lineRule="auto"/>
              <w:jc w:val="right"/>
              <w:rPr>
                <w:b/>
                <w:bCs/>
                <w:lang w:val="vi-VN"/>
              </w:rPr>
            </w:pPr>
            <w:r w:rsidRPr="00D646A1">
              <w:rPr>
                <w:b/>
                <w:bCs/>
                <w:szCs w:val="26"/>
                <w:lang w:val="vi-VN"/>
              </w:rPr>
              <w:t>PHD CANDIDATE</w:t>
            </w:r>
          </w:p>
        </w:tc>
      </w:tr>
      <w:tr w:rsidTr="00D646A1">
        <w:tblPrEx>
          <w:tblW w:w="10915" w:type="dxa"/>
          <w:tblInd w:w="-1168" w:type="dxa"/>
          <w:tblLook w:val="04A0"/>
        </w:tblPrEx>
        <w:tc>
          <w:tcPr>
            <w:tcW w:w="8364" w:type="dxa"/>
          </w:tcPr>
          <w:tbl>
            <w:tblPr>
              <w:tblStyle w:val="TableGrid"/>
              <w:tblW w:w="8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80"/>
              <w:gridCol w:w="3827"/>
            </w:tblGrid>
            <w:tr w:rsidTr="00D646A1">
              <w:tblPrEx>
                <w:tblW w:w="8107" w:type="dxa"/>
                <w:tblLook w:val="04A0"/>
              </w:tblPrEx>
              <w:tc>
                <w:tcPr>
                  <w:tcW w:w="4280" w:type="dxa"/>
                </w:tcPr>
                <w:p w:rsidR="00D646A1" w:rsidRPr="00D646A1" w:rsidP="00D646A1" w14:paraId="040D81A0" w14:textId="77777777">
                  <w:pPr>
                    <w:spacing w:line="360" w:lineRule="auto"/>
                    <w:jc w:val="center"/>
                    <w:rPr>
                      <w:b/>
                      <w:bCs/>
                      <w:lang w:val="vi-VN"/>
                    </w:rPr>
                  </w:pPr>
                  <w:r w:rsidRPr="00D646A1">
                    <w:rPr>
                      <w:b/>
                      <w:bCs/>
                      <w:lang w:val="vi-VN"/>
                    </w:rPr>
                    <w:t>First supervisor</w:t>
                  </w:r>
                </w:p>
                <w:p w:rsidR="00D646A1" w:rsidRPr="00D646A1" w:rsidP="00D646A1" w14:paraId="06F44271" w14:textId="77777777">
                  <w:pPr>
                    <w:spacing w:line="360" w:lineRule="auto"/>
                    <w:jc w:val="center"/>
                    <w:rPr>
                      <w:b/>
                      <w:bCs/>
                      <w:lang w:val="vi-VN"/>
                    </w:rPr>
                  </w:pPr>
                </w:p>
                <w:p w:rsidR="00D646A1" w:rsidRPr="00D646A1" w:rsidP="00D646A1" w14:paraId="1E4713A5" w14:textId="77777777">
                  <w:pPr>
                    <w:spacing w:line="360" w:lineRule="auto"/>
                    <w:jc w:val="center"/>
                    <w:rPr>
                      <w:b/>
                      <w:bCs/>
                      <w:lang w:val="vi-VN"/>
                    </w:rPr>
                  </w:pPr>
                </w:p>
                <w:p w:rsidR="00D646A1" w:rsidRPr="00D646A1" w:rsidP="00D646A1" w14:paraId="40DF7547" w14:textId="77777777">
                  <w:pPr>
                    <w:spacing w:line="360" w:lineRule="auto"/>
                    <w:jc w:val="center"/>
                    <w:rPr>
                      <w:b/>
                      <w:bCs/>
                      <w:lang w:val="vi-VN"/>
                    </w:rPr>
                  </w:pPr>
                </w:p>
                <w:p w:rsidR="00D646A1" w:rsidRPr="00D646A1" w:rsidP="00D646A1" w14:paraId="5BAD976E" w14:textId="77777777">
                  <w:pPr>
                    <w:spacing w:line="360" w:lineRule="auto"/>
                    <w:jc w:val="center"/>
                    <w:rPr>
                      <w:b/>
                      <w:bCs/>
                      <w:szCs w:val="26"/>
                      <w:lang w:val="vi-VN"/>
                    </w:rPr>
                  </w:pPr>
                  <w:r w:rsidRPr="00D646A1">
                    <w:rPr>
                      <w:b/>
                      <w:bCs/>
                      <w:szCs w:val="26"/>
                      <w:lang w:val="vi-VN"/>
                    </w:rPr>
                    <w:t xml:space="preserve">Assoc.Prof.Dr. Doan </w:t>
                  </w:r>
                  <w:r w:rsidRPr="00D646A1">
                    <w:rPr>
                      <w:b/>
                      <w:bCs/>
                      <w:szCs w:val="26"/>
                      <w:lang w:val="vi-VN"/>
                    </w:rPr>
                    <w:t>H</w:t>
                  </w:r>
                  <w:r w:rsidRPr="00D646A1">
                    <w:rPr>
                      <w:b/>
                      <w:bCs/>
                      <w:szCs w:val="26"/>
                      <w:lang w:val="vi-VN"/>
                    </w:rPr>
                    <w:t>uong Quynh</w:t>
                  </w:r>
                </w:p>
              </w:tc>
              <w:tc>
                <w:tcPr>
                  <w:tcW w:w="3827" w:type="dxa"/>
                </w:tcPr>
                <w:p w:rsidR="00D646A1" w:rsidRPr="00D646A1" w:rsidP="00D646A1" w14:paraId="10EBD2CB" w14:textId="77777777">
                  <w:pPr>
                    <w:spacing w:line="360" w:lineRule="auto"/>
                    <w:jc w:val="center"/>
                    <w:rPr>
                      <w:b/>
                      <w:bCs/>
                      <w:lang w:val="vi-VN"/>
                    </w:rPr>
                  </w:pPr>
                  <w:r w:rsidRPr="00D646A1">
                    <w:rPr>
                      <w:b/>
                      <w:bCs/>
                      <w:lang w:val="vi-VN"/>
                    </w:rPr>
                    <w:t>Second supervisor</w:t>
                  </w:r>
                </w:p>
                <w:p w:rsidR="00D646A1" w:rsidRPr="00D646A1" w:rsidP="00D646A1" w14:paraId="082CC2AB" w14:textId="77777777">
                  <w:pPr>
                    <w:spacing w:line="360" w:lineRule="auto"/>
                    <w:jc w:val="center"/>
                    <w:rPr>
                      <w:b/>
                      <w:bCs/>
                      <w:lang w:val="vi-VN"/>
                    </w:rPr>
                  </w:pPr>
                </w:p>
                <w:p w:rsidR="00D646A1" w:rsidRPr="00D646A1" w:rsidP="00D646A1" w14:paraId="05A7C00E" w14:textId="77777777">
                  <w:pPr>
                    <w:spacing w:line="360" w:lineRule="auto"/>
                    <w:jc w:val="center"/>
                    <w:rPr>
                      <w:b/>
                      <w:bCs/>
                      <w:lang w:val="vi-VN"/>
                    </w:rPr>
                  </w:pPr>
                </w:p>
                <w:p w:rsidR="00D646A1" w:rsidRPr="00D646A1" w:rsidP="00D646A1" w14:paraId="56E6AEA7" w14:textId="77777777">
                  <w:pPr>
                    <w:spacing w:line="360" w:lineRule="auto"/>
                    <w:jc w:val="center"/>
                    <w:rPr>
                      <w:b/>
                      <w:bCs/>
                      <w:lang w:val="vi-VN"/>
                    </w:rPr>
                  </w:pPr>
                </w:p>
                <w:p w:rsidR="00D646A1" w:rsidRPr="00D646A1" w:rsidP="00D646A1" w14:paraId="6EA64862" w14:textId="77777777">
                  <w:pPr>
                    <w:spacing w:line="360" w:lineRule="auto"/>
                    <w:jc w:val="center"/>
                    <w:rPr>
                      <w:b/>
                      <w:bCs/>
                      <w:lang w:val="vi-VN"/>
                    </w:rPr>
                  </w:pPr>
                  <w:r w:rsidRPr="00D646A1">
                    <w:rPr>
                      <w:b/>
                      <w:bCs/>
                      <w:szCs w:val="26"/>
                      <w:lang w:val="vi-VN"/>
                    </w:rPr>
                    <w:t>Assoc.Prof.Dr. Nguyen The Anh</w:t>
                  </w:r>
                </w:p>
                <w:p w:rsidR="00D646A1" w:rsidRPr="00D646A1" w:rsidP="00D646A1" w14:paraId="00D36B75" w14:textId="77777777">
                  <w:pPr>
                    <w:spacing w:line="360" w:lineRule="auto"/>
                    <w:jc w:val="center"/>
                    <w:rPr>
                      <w:b/>
                      <w:bCs/>
                      <w:lang w:val="vi-VN"/>
                    </w:rPr>
                  </w:pPr>
                </w:p>
                <w:p w:rsidR="00D646A1" w:rsidRPr="00D646A1" w:rsidP="00D646A1" w14:paraId="22B0A384" w14:textId="77777777">
                  <w:pPr>
                    <w:spacing w:line="360" w:lineRule="auto"/>
                    <w:jc w:val="center"/>
                    <w:rPr>
                      <w:b/>
                      <w:bCs/>
                      <w:lang w:val="vi-VN"/>
                    </w:rPr>
                  </w:pPr>
                </w:p>
              </w:tc>
            </w:tr>
          </w:tbl>
          <w:p w:rsidR="00D646A1" w:rsidP="00B42051" w14:paraId="44BEBB49" w14:textId="77777777">
            <w:pPr>
              <w:spacing w:line="360" w:lineRule="auto"/>
              <w:jc w:val="right"/>
              <w:rPr>
                <w:i/>
                <w:iCs/>
                <w:lang w:val="vi-VN"/>
              </w:rPr>
            </w:pPr>
          </w:p>
        </w:tc>
        <w:tc>
          <w:tcPr>
            <w:tcW w:w="2551" w:type="dxa"/>
          </w:tcPr>
          <w:p w:rsidR="00D646A1" w:rsidP="00B42051" w14:paraId="7F7A7A90" w14:textId="77777777">
            <w:pPr>
              <w:spacing w:line="360" w:lineRule="auto"/>
              <w:jc w:val="right"/>
              <w:rPr>
                <w:i/>
                <w:iCs/>
                <w:lang w:val="vi-VN"/>
              </w:rPr>
            </w:pPr>
          </w:p>
          <w:p w:rsidR="00D646A1" w:rsidP="00B42051" w14:paraId="6FA487F1" w14:textId="77777777">
            <w:pPr>
              <w:spacing w:line="360" w:lineRule="auto"/>
              <w:jc w:val="right"/>
              <w:rPr>
                <w:i/>
                <w:iCs/>
                <w:lang w:val="vi-VN"/>
              </w:rPr>
            </w:pPr>
          </w:p>
          <w:p w:rsidR="00D646A1" w:rsidP="00B42051" w14:paraId="7D8DF93D" w14:textId="77777777">
            <w:pPr>
              <w:spacing w:line="360" w:lineRule="auto"/>
              <w:jc w:val="right"/>
              <w:rPr>
                <w:i/>
                <w:iCs/>
                <w:lang w:val="vi-VN"/>
              </w:rPr>
            </w:pPr>
          </w:p>
          <w:p w:rsidR="00D646A1" w:rsidP="00B42051" w14:paraId="18B2F061" w14:textId="77777777">
            <w:pPr>
              <w:spacing w:line="360" w:lineRule="auto"/>
              <w:jc w:val="right"/>
              <w:rPr>
                <w:i/>
                <w:iCs/>
                <w:lang w:val="vi-VN"/>
              </w:rPr>
            </w:pPr>
          </w:p>
          <w:p w:rsidR="00D646A1" w:rsidRPr="002D3B75" w:rsidP="00B42051" w14:paraId="3A8E7569" w14:textId="77777777">
            <w:pPr>
              <w:spacing w:line="360" w:lineRule="auto"/>
              <w:jc w:val="center"/>
              <w:rPr>
                <w:b/>
                <w:bCs/>
                <w:lang w:val="vi-VN"/>
              </w:rPr>
            </w:pPr>
            <w:r>
              <w:rPr>
                <w:b/>
                <w:bCs/>
                <w:lang w:val="vi-VN"/>
              </w:rPr>
              <w:t>Dao Thu Ha</w:t>
            </w:r>
          </w:p>
        </w:tc>
      </w:tr>
    </w:tbl>
    <w:p w:rsidR="00D646A1" w:rsidP="00520DC4" w14:paraId="4BDD5BC1" w14:textId="77777777">
      <w:pPr>
        <w:pStyle w:val="NormalWeb"/>
        <w:spacing w:before="0" w:beforeAutospacing="0" w:after="0" w:afterAutospacing="0" w:line="360" w:lineRule="auto"/>
        <w:ind w:firstLine="567"/>
        <w:jc w:val="both"/>
        <w:rPr>
          <w:sz w:val="26"/>
          <w:szCs w:val="26"/>
        </w:rPr>
      </w:pPr>
    </w:p>
    <w:p w:rsidR="00D646A1" w:rsidP="00520DC4" w14:paraId="0452DC72" w14:textId="77777777">
      <w:pPr>
        <w:pStyle w:val="NormalWeb"/>
        <w:spacing w:before="0" w:beforeAutospacing="0" w:after="0" w:afterAutospacing="0" w:line="360" w:lineRule="auto"/>
        <w:ind w:firstLine="567"/>
        <w:jc w:val="both"/>
        <w:rPr>
          <w:sz w:val="26"/>
          <w:szCs w:val="26"/>
        </w:rPr>
      </w:pPr>
    </w:p>
    <w:p w:rsidR="00520DC4" w:rsidP="00520DC4" w14:paraId="3EA8939E" w14:textId="77777777">
      <w:pPr>
        <w:pStyle w:val="NormalWeb"/>
        <w:spacing w:before="0" w:beforeAutospacing="0" w:after="0" w:afterAutospacing="0" w:line="360" w:lineRule="auto"/>
        <w:jc w:val="both"/>
        <w:rPr>
          <w:sz w:val="26"/>
          <w:szCs w:val="26"/>
        </w:rPr>
      </w:pPr>
    </w:p>
    <w:p w:rsidR="00520DC4" w14:paraId="786780E0" w14:textId="77777777"/>
    <w:sectPr w:rsidSect="005F0F97">
      <w:pgSz w:w="11906" w:h="16838"/>
      <w:pgMar w:top="1134" w:right="1134" w:bottom="1134" w:left="1701" w:header="720" w:footer="720" w:gutter="0"/>
      <w:pgNumType w:start="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5564069">
    <w:abstractNumId w:val="5"/>
  </w:num>
  <w:num w:numId="2" w16cid:durableId="1709840639">
    <w:abstractNumId w:val="3"/>
  </w:num>
  <w:num w:numId="3" w16cid:durableId="1198466069">
    <w:abstractNumId w:val="2"/>
  </w:num>
  <w:num w:numId="4" w16cid:durableId="177164345">
    <w:abstractNumId w:val="4"/>
  </w:num>
  <w:num w:numId="5" w16cid:durableId="1068572759">
    <w:abstractNumId w:val="1"/>
  </w:num>
  <w:num w:numId="6" w16cid:durableId="1850027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29639D"/>
    <w:rsid w:val="002D3B75"/>
    <w:rsid w:val="00326F90"/>
    <w:rsid w:val="003A7C28"/>
    <w:rsid w:val="00520DC4"/>
    <w:rsid w:val="005F0F97"/>
    <w:rsid w:val="00634111"/>
    <w:rsid w:val="0065242D"/>
    <w:rsid w:val="00687435"/>
    <w:rsid w:val="00757322"/>
    <w:rsid w:val="008107DC"/>
    <w:rsid w:val="00AA1D8D"/>
    <w:rsid w:val="00AE776A"/>
    <w:rsid w:val="00B42051"/>
    <w:rsid w:val="00B47730"/>
    <w:rsid w:val="00BE285F"/>
    <w:rsid w:val="00CB0664"/>
    <w:rsid w:val="00D05A05"/>
    <w:rsid w:val="00D646A1"/>
    <w:rsid w:val="00F1265B"/>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5473E790"/>
  <w15:docId w15:val="{EA72ED54-08D3-4E43-96E5-FAABD87F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520DC4"/>
    <w:pPr>
      <w:spacing w:before="100" w:beforeAutospacing="1" w:after="100" w:afterAutospacing="1" w:line="240" w:lineRule="auto"/>
    </w:pPr>
    <w:rPr>
      <w:rFonts w:cs="Times New Roman"/>
      <w:sz w:val="24"/>
      <w:szCs w:val="24"/>
      <w:lang w:v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8DEB5-14B7-4D04-99B8-8F71E7E27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MacBook</cp:lastModifiedBy>
  <cp:revision>11</cp:revision>
  <cp:lastPrinted>2026-07-10T06:32:00Z</cp:lastPrinted>
  <dcterms:created xsi:type="dcterms:W3CDTF">2013-12-23T23:15:00Z</dcterms:created>
  <dcterms:modified xsi:type="dcterms:W3CDTF">2026-09-04T11:38:00Z</dcterms:modified>
</cp:coreProperties>
</file>