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11AA" w14:textId="77777777" w:rsidR="005A26FB" w:rsidRDefault="005A26FB" w:rsidP="005A26FB">
      <w:pPr>
        <w:spacing w:after="0" w:line="276" w:lineRule="auto"/>
        <w:jc w:val="center"/>
        <w:rPr>
          <w:rFonts w:ascii="Times New Roman" w:hAnsi="Times New Roman" w:cs="Times New Roman"/>
          <w:b/>
          <w:bCs/>
          <w:sz w:val="28"/>
          <w:szCs w:val="28"/>
        </w:rPr>
      </w:pPr>
      <w:r w:rsidRPr="005A26FB">
        <w:rPr>
          <w:rFonts w:ascii="Times New Roman" w:hAnsi="Times New Roman" w:cs="Times New Roman"/>
          <w:b/>
          <w:bCs/>
          <w:sz w:val="28"/>
          <w:szCs w:val="28"/>
        </w:rPr>
        <w:t>SUMMARY OF NEW FINDINGS OF THE DOCTORAL DISSERTATION</w:t>
      </w:r>
    </w:p>
    <w:p w14:paraId="2356101D" w14:textId="77777777" w:rsidR="005A26FB" w:rsidRPr="005A26FB" w:rsidRDefault="005A26FB" w:rsidP="005A26FB">
      <w:pPr>
        <w:spacing w:after="0" w:line="276" w:lineRule="auto"/>
        <w:jc w:val="center"/>
        <w:rPr>
          <w:rFonts w:ascii="Times New Roman" w:hAnsi="Times New Roman" w:cs="Times New Roman"/>
          <w:sz w:val="28"/>
          <w:szCs w:val="28"/>
        </w:rPr>
      </w:pPr>
    </w:p>
    <w:p w14:paraId="07D08D90" w14:textId="77777777" w:rsidR="005A26FB" w:rsidRPr="005A26FB" w:rsidRDefault="005A26FB" w:rsidP="005A26FB">
      <w:pPr>
        <w:numPr>
          <w:ilvl w:val="0"/>
          <w:numId w:val="1"/>
        </w:numPr>
        <w:tabs>
          <w:tab w:val="left" w:pos="270"/>
        </w:tabs>
        <w:spacing w:after="0" w:line="276" w:lineRule="auto"/>
        <w:ind w:hanging="720"/>
        <w:rPr>
          <w:rFonts w:ascii="Times New Roman" w:hAnsi="Times New Roman" w:cs="Times New Roman"/>
          <w:sz w:val="28"/>
          <w:szCs w:val="28"/>
        </w:rPr>
      </w:pPr>
      <w:r w:rsidRPr="005A26FB">
        <w:rPr>
          <w:rFonts w:ascii="Times New Roman" w:hAnsi="Times New Roman" w:cs="Times New Roman"/>
          <w:b/>
          <w:bCs/>
          <w:sz w:val="28"/>
          <w:szCs w:val="28"/>
        </w:rPr>
        <w:t>Dissertation Title:</w:t>
      </w:r>
      <w:r w:rsidRPr="005A26FB">
        <w:rPr>
          <w:rFonts w:ascii="Times New Roman" w:hAnsi="Times New Roman" w:cs="Times New Roman"/>
          <w:sz w:val="28"/>
          <w:szCs w:val="28"/>
        </w:rPr>
        <w:t xml:space="preserve"> Credit Quality at Listed Joint-Stock Commercial Banks in Vietnam </w:t>
      </w:r>
    </w:p>
    <w:p w14:paraId="66D388E1" w14:textId="14877F6D" w:rsidR="005A26FB" w:rsidRPr="005A26FB" w:rsidRDefault="005A26FB" w:rsidP="005A26FB">
      <w:pPr>
        <w:numPr>
          <w:ilvl w:val="0"/>
          <w:numId w:val="1"/>
        </w:numPr>
        <w:tabs>
          <w:tab w:val="left" w:pos="270"/>
        </w:tabs>
        <w:spacing w:after="0" w:line="276" w:lineRule="auto"/>
        <w:ind w:hanging="720"/>
        <w:rPr>
          <w:rFonts w:ascii="Times New Roman" w:hAnsi="Times New Roman" w:cs="Times New Roman"/>
          <w:sz w:val="28"/>
          <w:szCs w:val="28"/>
        </w:rPr>
      </w:pPr>
      <w:r w:rsidRPr="005A26FB">
        <w:rPr>
          <w:rFonts w:ascii="Times New Roman" w:hAnsi="Times New Roman" w:cs="Times New Roman"/>
          <w:b/>
          <w:bCs/>
          <w:sz w:val="28"/>
          <w:szCs w:val="28"/>
        </w:rPr>
        <w:t>Major:</w:t>
      </w:r>
      <w:r w:rsidRPr="005A26FB">
        <w:rPr>
          <w:rFonts w:ascii="Times New Roman" w:hAnsi="Times New Roman" w:cs="Times New Roman"/>
          <w:sz w:val="28"/>
          <w:szCs w:val="28"/>
        </w:rPr>
        <w:t xml:space="preserve"> Finance </w:t>
      </w:r>
      <w:r>
        <w:rPr>
          <w:rFonts w:ascii="Times New Roman" w:hAnsi="Times New Roman" w:cs="Times New Roman"/>
          <w:sz w:val="28"/>
          <w:szCs w:val="28"/>
        </w:rPr>
        <w:t>-</w:t>
      </w:r>
      <w:r w:rsidRPr="005A26FB">
        <w:rPr>
          <w:rFonts w:ascii="Times New Roman" w:hAnsi="Times New Roman" w:cs="Times New Roman"/>
          <w:sz w:val="28"/>
          <w:szCs w:val="28"/>
        </w:rPr>
        <w:t xml:space="preserve"> Banking</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b/>
          <w:bCs/>
          <w:sz w:val="28"/>
          <w:szCs w:val="28"/>
        </w:rPr>
        <w:t>Code:</w:t>
      </w:r>
      <w:r w:rsidRPr="005A26FB">
        <w:rPr>
          <w:rFonts w:ascii="Times New Roman" w:hAnsi="Times New Roman" w:cs="Times New Roman"/>
          <w:sz w:val="28"/>
          <w:szCs w:val="28"/>
        </w:rPr>
        <w:t xml:space="preserve"> 9.34.02.01 </w:t>
      </w:r>
    </w:p>
    <w:p w14:paraId="5C370916" w14:textId="77777777" w:rsidR="005A26FB" w:rsidRPr="005A26FB" w:rsidRDefault="005A26FB" w:rsidP="005A26FB">
      <w:pPr>
        <w:numPr>
          <w:ilvl w:val="0"/>
          <w:numId w:val="1"/>
        </w:numPr>
        <w:tabs>
          <w:tab w:val="left" w:pos="270"/>
        </w:tabs>
        <w:spacing w:after="0" w:line="276" w:lineRule="auto"/>
        <w:ind w:hanging="720"/>
        <w:rPr>
          <w:rFonts w:ascii="Times New Roman" w:hAnsi="Times New Roman" w:cs="Times New Roman"/>
          <w:sz w:val="28"/>
          <w:szCs w:val="28"/>
        </w:rPr>
      </w:pPr>
      <w:r w:rsidRPr="005A26FB">
        <w:rPr>
          <w:rFonts w:ascii="Times New Roman" w:hAnsi="Times New Roman" w:cs="Times New Roman"/>
          <w:b/>
          <w:bCs/>
          <w:sz w:val="28"/>
          <w:szCs w:val="28"/>
        </w:rPr>
        <w:t>Doctoral Candidate:</w:t>
      </w:r>
      <w:r w:rsidRPr="005A26FB">
        <w:rPr>
          <w:rFonts w:ascii="Times New Roman" w:hAnsi="Times New Roman" w:cs="Times New Roman"/>
          <w:sz w:val="28"/>
          <w:szCs w:val="28"/>
        </w:rPr>
        <w:t xml:space="preserve"> Ho Hong Phuc </w:t>
      </w:r>
    </w:p>
    <w:p w14:paraId="466479AB" w14:textId="520AC8AF" w:rsidR="005A26FB" w:rsidRPr="005A26FB" w:rsidRDefault="005A26FB" w:rsidP="005A26FB">
      <w:pPr>
        <w:numPr>
          <w:ilvl w:val="0"/>
          <w:numId w:val="1"/>
        </w:numPr>
        <w:tabs>
          <w:tab w:val="left" w:pos="270"/>
        </w:tabs>
        <w:spacing w:after="0" w:line="276" w:lineRule="auto"/>
        <w:ind w:hanging="720"/>
        <w:rPr>
          <w:rFonts w:ascii="Times New Roman" w:hAnsi="Times New Roman" w:cs="Times New Roman"/>
          <w:sz w:val="28"/>
          <w:szCs w:val="28"/>
        </w:rPr>
      </w:pPr>
      <w:r w:rsidRPr="005A26FB">
        <w:rPr>
          <w:rFonts w:ascii="Times New Roman" w:hAnsi="Times New Roman" w:cs="Times New Roman"/>
          <w:b/>
          <w:bCs/>
          <w:sz w:val="28"/>
          <w:szCs w:val="28"/>
        </w:rPr>
        <w:t>Supervisors:</w:t>
      </w:r>
      <w:r>
        <w:rPr>
          <w:rFonts w:ascii="Times New Roman" w:hAnsi="Times New Roman" w:cs="Times New Roman"/>
          <w:b/>
          <w:bCs/>
          <w:sz w:val="28"/>
          <w:szCs w:val="28"/>
        </w:rPr>
        <w:tab/>
      </w:r>
      <w:r w:rsidRPr="005A26FB">
        <w:rPr>
          <w:rFonts w:ascii="Times New Roman" w:hAnsi="Times New Roman" w:cs="Times New Roman"/>
          <w:sz w:val="28"/>
          <w:szCs w:val="28"/>
        </w:rPr>
        <w:t>Assoc. Prof., PhD Ha Minh Son</w:t>
      </w:r>
      <w:r w:rsidRPr="005A26FB">
        <w:rPr>
          <w:rFonts w:ascii="Times New Roman" w:hAnsi="Times New Roman" w:cs="Times New Roman"/>
          <w:sz w:val="28"/>
          <w:szCs w:val="28"/>
        </w:rPr>
        <w:br/>
      </w:r>
      <w:r>
        <w:rPr>
          <w:rFonts w:ascii="Times New Roman" w:hAnsi="Times New Roman" w:cs="Times New Roman"/>
          <w:sz w:val="28"/>
          <w:szCs w:val="28"/>
        </w:rPr>
        <w:t xml:space="preserve">                     </w:t>
      </w:r>
      <w:r w:rsidRPr="005A26FB">
        <w:rPr>
          <w:rFonts w:ascii="Times New Roman" w:hAnsi="Times New Roman" w:cs="Times New Roman"/>
          <w:sz w:val="28"/>
          <w:szCs w:val="28"/>
        </w:rPr>
        <w:t xml:space="preserve">PhD Nguyen Thi Thu Ha </w:t>
      </w:r>
    </w:p>
    <w:p w14:paraId="179C6572" w14:textId="77777777" w:rsidR="005A26FB" w:rsidRPr="005A26FB" w:rsidRDefault="005A26FB" w:rsidP="005A26FB">
      <w:pPr>
        <w:numPr>
          <w:ilvl w:val="0"/>
          <w:numId w:val="1"/>
        </w:numPr>
        <w:tabs>
          <w:tab w:val="left" w:pos="270"/>
        </w:tabs>
        <w:spacing w:after="0" w:line="276" w:lineRule="auto"/>
        <w:ind w:hanging="720"/>
        <w:rPr>
          <w:rFonts w:ascii="Times New Roman" w:hAnsi="Times New Roman" w:cs="Times New Roman"/>
          <w:sz w:val="28"/>
          <w:szCs w:val="28"/>
        </w:rPr>
      </w:pPr>
      <w:r w:rsidRPr="005A26FB">
        <w:rPr>
          <w:rFonts w:ascii="Times New Roman" w:hAnsi="Times New Roman" w:cs="Times New Roman"/>
          <w:b/>
          <w:bCs/>
          <w:sz w:val="28"/>
          <w:szCs w:val="28"/>
        </w:rPr>
        <w:t>New Findings of the Dissertation:</w:t>
      </w:r>
      <w:r w:rsidRPr="005A26FB">
        <w:rPr>
          <w:rFonts w:ascii="Times New Roman" w:hAnsi="Times New Roman" w:cs="Times New Roman"/>
          <w:sz w:val="28"/>
          <w:szCs w:val="28"/>
        </w:rPr>
        <w:t xml:space="preserve"> </w:t>
      </w:r>
    </w:p>
    <w:p w14:paraId="65EC9576" w14:textId="77777777" w:rsidR="005A26FB" w:rsidRPr="005A26FB" w:rsidRDefault="005A26FB" w:rsidP="005A26FB">
      <w:pPr>
        <w:spacing w:after="0" w:line="276" w:lineRule="auto"/>
        <w:ind w:firstLine="540"/>
        <w:jc w:val="both"/>
        <w:rPr>
          <w:rFonts w:ascii="Times New Roman" w:hAnsi="Times New Roman" w:cs="Times New Roman"/>
          <w:b/>
          <w:bCs/>
          <w:sz w:val="28"/>
          <w:szCs w:val="28"/>
        </w:rPr>
      </w:pPr>
      <w:r w:rsidRPr="005A26FB">
        <w:rPr>
          <w:rFonts w:ascii="Times New Roman" w:hAnsi="Times New Roman" w:cs="Times New Roman"/>
          <w:b/>
          <w:bCs/>
          <w:sz w:val="28"/>
          <w:szCs w:val="28"/>
        </w:rPr>
        <w:t>Theoretical Contributions</w:t>
      </w:r>
    </w:p>
    <w:p w14:paraId="402EC1E9" w14:textId="77777777" w:rsidR="005A26FB" w:rsidRPr="005A26FB" w:rsidRDefault="005A26FB" w:rsidP="005A26FB">
      <w:pPr>
        <w:spacing w:after="0" w:line="276" w:lineRule="auto"/>
        <w:ind w:firstLine="540"/>
        <w:jc w:val="both"/>
        <w:rPr>
          <w:rFonts w:ascii="Times New Roman" w:hAnsi="Times New Roman" w:cs="Times New Roman"/>
          <w:sz w:val="28"/>
          <w:szCs w:val="28"/>
        </w:rPr>
      </w:pPr>
      <w:r w:rsidRPr="005A26FB">
        <w:rPr>
          <w:rFonts w:ascii="Times New Roman" w:hAnsi="Times New Roman" w:cs="Times New Roman"/>
          <w:sz w:val="28"/>
          <w:szCs w:val="28"/>
        </w:rPr>
        <w:t>First, the dissertation systematizes and further clarifies the theoretical foundations of credit and credit quality in commercial banks, with particular emphasis on evaluation criteria and factors affecting credit quality.</w:t>
      </w:r>
    </w:p>
    <w:p w14:paraId="5CD1CCA7" w14:textId="77777777" w:rsidR="005A26FB" w:rsidRPr="005A26FB" w:rsidRDefault="005A26FB" w:rsidP="005A26FB">
      <w:pPr>
        <w:spacing w:after="0" w:line="276" w:lineRule="auto"/>
        <w:ind w:firstLine="540"/>
        <w:jc w:val="both"/>
        <w:rPr>
          <w:rFonts w:ascii="Times New Roman" w:hAnsi="Times New Roman" w:cs="Times New Roman"/>
          <w:sz w:val="28"/>
          <w:szCs w:val="28"/>
        </w:rPr>
      </w:pPr>
      <w:r w:rsidRPr="005A26FB">
        <w:rPr>
          <w:rFonts w:ascii="Times New Roman" w:hAnsi="Times New Roman" w:cs="Times New Roman"/>
          <w:sz w:val="28"/>
          <w:szCs w:val="28"/>
        </w:rPr>
        <w:t>Second, the dissertation examines experiences in improving credit quality at several foreign commercial banks, thereby drawing valuable lessons applicable to listed joint-stock commercial banks in Vietnam.</w:t>
      </w:r>
    </w:p>
    <w:p w14:paraId="77A507AB" w14:textId="77777777" w:rsidR="005A26FB" w:rsidRPr="005A26FB" w:rsidRDefault="005A26FB" w:rsidP="005A26FB">
      <w:pPr>
        <w:spacing w:after="0" w:line="276" w:lineRule="auto"/>
        <w:ind w:firstLine="540"/>
        <w:jc w:val="both"/>
        <w:rPr>
          <w:rFonts w:ascii="Times New Roman" w:hAnsi="Times New Roman" w:cs="Times New Roman"/>
          <w:sz w:val="28"/>
          <w:szCs w:val="28"/>
        </w:rPr>
      </w:pPr>
      <w:r w:rsidRPr="005A26FB">
        <w:rPr>
          <w:rFonts w:ascii="Times New Roman" w:hAnsi="Times New Roman" w:cs="Times New Roman"/>
          <w:sz w:val="28"/>
          <w:szCs w:val="28"/>
        </w:rPr>
        <w:t>Third, the dissertation develops a quantitative research model comprising seven factors influencing credit quality in commercial banks. The results indicate that factors such as credit strategy and policy, organizational structure and governance, credit officers, internal control, information technology, and credit risk management all have positive impacts. These findings are consistent with existing theories and prior studies; however, the degree and ranking of influence show notable differences.</w:t>
      </w:r>
    </w:p>
    <w:p w14:paraId="112425A2" w14:textId="77777777" w:rsidR="005A26FB" w:rsidRPr="005A26FB" w:rsidRDefault="005A26FB" w:rsidP="005A26FB">
      <w:pPr>
        <w:spacing w:after="0" w:line="276" w:lineRule="auto"/>
        <w:ind w:firstLine="540"/>
        <w:jc w:val="both"/>
        <w:rPr>
          <w:rFonts w:ascii="Times New Roman" w:hAnsi="Times New Roman" w:cs="Times New Roman"/>
          <w:sz w:val="28"/>
          <w:szCs w:val="28"/>
        </w:rPr>
      </w:pPr>
      <w:r w:rsidRPr="005A26FB">
        <w:rPr>
          <w:rFonts w:ascii="Times New Roman" w:hAnsi="Times New Roman" w:cs="Times New Roman"/>
          <w:sz w:val="28"/>
          <w:szCs w:val="28"/>
        </w:rPr>
        <w:t>Fourth, to comprehensively assess credit quality, the dissertation analyzes key groups of indicators, including credit scale and growth, bank profitability, and the level of credit safety assurance.</w:t>
      </w:r>
    </w:p>
    <w:p w14:paraId="32C46ABB" w14:textId="77777777" w:rsidR="005A26FB" w:rsidRPr="005A26FB" w:rsidRDefault="005A26FB" w:rsidP="005A26FB">
      <w:pPr>
        <w:spacing w:after="0" w:line="276" w:lineRule="auto"/>
        <w:ind w:firstLine="540"/>
        <w:jc w:val="both"/>
        <w:rPr>
          <w:rFonts w:ascii="Times New Roman" w:hAnsi="Times New Roman" w:cs="Times New Roman"/>
          <w:b/>
          <w:bCs/>
          <w:sz w:val="28"/>
          <w:szCs w:val="28"/>
        </w:rPr>
      </w:pPr>
      <w:r w:rsidRPr="005A26FB">
        <w:rPr>
          <w:rFonts w:ascii="Times New Roman" w:hAnsi="Times New Roman" w:cs="Times New Roman"/>
          <w:b/>
          <w:bCs/>
          <w:sz w:val="28"/>
          <w:szCs w:val="28"/>
        </w:rPr>
        <w:t>Practical Contributions</w:t>
      </w:r>
    </w:p>
    <w:p w14:paraId="343F4839" w14:textId="792C6199" w:rsidR="005A26FB" w:rsidRPr="005A26FB" w:rsidRDefault="005A26FB" w:rsidP="005A26FB">
      <w:pPr>
        <w:spacing w:after="0" w:line="276" w:lineRule="auto"/>
        <w:ind w:firstLine="540"/>
        <w:jc w:val="both"/>
        <w:rPr>
          <w:rFonts w:ascii="Times New Roman" w:hAnsi="Times New Roman" w:cs="Times New Roman"/>
          <w:sz w:val="28"/>
          <w:szCs w:val="28"/>
        </w:rPr>
      </w:pPr>
      <w:r w:rsidRPr="005A26FB">
        <w:rPr>
          <w:rFonts w:ascii="Times New Roman" w:hAnsi="Times New Roman" w:cs="Times New Roman"/>
          <w:sz w:val="28"/>
          <w:szCs w:val="28"/>
        </w:rPr>
        <w:t>First, the dissertation provides a comprehensive analysis of the current state of credit quality at listed joint-stock commercial banks in Vietnam through a system of specific indicators. Notably, by combining field surveys at banks with the application of a quantitative model, the dissertation evaluates credit quality for the period 2019</w:t>
      </w:r>
      <w:r>
        <w:rPr>
          <w:rFonts w:ascii="Times New Roman" w:hAnsi="Times New Roman" w:cs="Times New Roman"/>
          <w:sz w:val="28"/>
          <w:szCs w:val="28"/>
        </w:rPr>
        <w:t>-</w:t>
      </w:r>
      <w:r w:rsidRPr="005A26FB">
        <w:rPr>
          <w:rFonts w:ascii="Times New Roman" w:hAnsi="Times New Roman" w:cs="Times New Roman"/>
          <w:sz w:val="28"/>
          <w:szCs w:val="28"/>
        </w:rPr>
        <w:t>2024 based on influencing factors. The integration of qualitative and quantitative approaches enhances the reliability of the findings and supplements previously lacking scientific evidence on the current status of credit quality at listed joint-stock commercial banks</w:t>
      </w:r>
      <w:r>
        <w:rPr>
          <w:rFonts w:ascii="Times New Roman" w:hAnsi="Times New Roman" w:cs="Times New Roman"/>
          <w:sz w:val="28"/>
          <w:szCs w:val="28"/>
        </w:rPr>
        <w:t>-</w:t>
      </w:r>
      <w:r w:rsidRPr="005A26FB">
        <w:rPr>
          <w:rFonts w:ascii="Times New Roman" w:hAnsi="Times New Roman" w:cs="Times New Roman"/>
          <w:sz w:val="28"/>
          <w:szCs w:val="28"/>
        </w:rPr>
        <w:t>an essential basis for policymakers and the banks themselves.</w:t>
      </w:r>
    </w:p>
    <w:p w14:paraId="7AC286B3" w14:textId="77777777" w:rsidR="005A26FB" w:rsidRPr="005A26FB" w:rsidRDefault="005A26FB" w:rsidP="005A26FB">
      <w:pPr>
        <w:spacing w:after="0" w:line="276" w:lineRule="auto"/>
        <w:ind w:firstLine="540"/>
        <w:jc w:val="both"/>
        <w:rPr>
          <w:rFonts w:ascii="Times New Roman" w:hAnsi="Times New Roman" w:cs="Times New Roman"/>
          <w:sz w:val="28"/>
          <w:szCs w:val="28"/>
        </w:rPr>
      </w:pPr>
      <w:r w:rsidRPr="005A26FB">
        <w:rPr>
          <w:rFonts w:ascii="Times New Roman" w:hAnsi="Times New Roman" w:cs="Times New Roman"/>
          <w:sz w:val="28"/>
          <w:szCs w:val="28"/>
        </w:rPr>
        <w:lastRenderedPageBreak/>
        <w:t>Second, based on the orientation toward improving credit quality at listed joint-stock commercial banks through 2030, the dissertation proposes a system of specific solutions and recommendations. These proposals are grounded in both theoretical foundations and practical analysis, thereby contributing to guiding and supporting banks in sustainably improving credit quality.</w:t>
      </w:r>
    </w:p>
    <w:p w14:paraId="13B6729F" w14:textId="77777777" w:rsidR="005A26FB" w:rsidRDefault="005A26FB" w:rsidP="005A26FB">
      <w:pPr>
        <w:spacing w:after="0" w:line="276" w:lineRule="auto"/>
        <w:jc w:val="right"/>
        <w:rPr>
          <w:rFonts w:ascii="Times New Roman" w:hAnsi="Times New Roman" w:cs="Times New Roman"/>
          <w:i/>
          <w:iCs/>
          <w:sz w:val="28"/>
          <w:szCs w:val="28"/>
        </w:rPr>
      </w:pPr>
      <w:r w:rsidRPr="005A26FB">
        <w:rPr>
          <w:rFonts w:ascii="Times New Roman" w:hAnsi="Times New Roman" w:cs="Times New Roman"/>
          <w:i/>
          <w:iCs/>
          <w:sz w:val="28"/>
          <w:szCs w:val="28"/>
        </w:rPr>
        <w:t>Hanoi, April 28, 2026</w:t>
      </w:r>
    </w:p>
    <w:p w14:paraId="6B586EA1" w14:textId="77777777" w:rsidR="005A26FB" w:rsidRDefault="005A26FB" w:rsidP="005A26FB">
      <w:pPr>
        <w:spacing w:after="0" w:line="276" w:lineRule="auto"/>
        <w:jc w:val="right"/>
        <w:rPr>
          <w:rFonts w:ascii="Times New Roman" w:hAnsi="Times New Roman" w:cs="Times New Roman"/>
          <w:i/>
          <w:iCs/>
          <w:sz w:val="28"/>
          <w:szCs w:val="28"/>
        </w:rPr>
      </w:pPr>
    </w:p>
    <w:tbl>
      <w:tblPr>
        <w:tblStyle w:val="TableGrid"/>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265"/>
        <w:gridCol w:w="1800"/>
        <w:gridCol w:w="3240"/>
      </w:tblGrid>
      <w:tr w:rsidR="005A26FB" w14:paraId="6660DC00" w14:textId="77777777" w:rsidTr="005A26FB">
        <w:tc>
          <w:tcPr>
            <w:tcW w:w="5130" w:type="dxa"/>
            <w:gridSpan w:val="2"/>
          </w:tcPr>
          <w:p w14:paraId="2373A564" w14:textId="2BCB7658" w:rsidR="005A26FB" w:rsidRDefault="005A26FB" w:rsidP="005A26FB">
            <w:pPr>
              <w:spacing w:line="276" w:lineRule="auto"/>
              <w:jc w:val="right"/>
              <w:rPr>
                <w:rFonts w:ascii="Times New Roman" w:hAnsi="Times New Roman" w:cs="Times New Roman"/>
                <w:i/>
                <w:iCs/>
                <w:sz w:val="28"/>
                <w:szCs w:val="28"/>
              </w:rPr>
            </w:pPr>
            <w:r w:rsidRPr="005A26FB">
              <w:rPr>
                <w:rFonts w:ascii="Times New Roman" w:hAnsi="Times New Roman" w:cs="Times New Roman"/>
                <w:b/>
                <w:bCs/>
                <w:sz w:val="28"/>
                <w:szCs w:val="28"/>
              </w:rPr>
              <w:t>SUPERVISORS</w:t>
            </w:r>
          </w:p>
        </w:tc>
        <w:tc>
          <w:tcPr>
            <w:tcW w:w="5040" w:type="dxa"/>
            <w:gridSpan w:val="2"/>
          </w:tcPr>
          <w:p w14:paraId="269CBF3A" w14:textId="0722DBB7" w:rsidR="005A26FB" w:rsidRDefault="005A26FB" w:rsidP="005A26FB">
            <w:pPr>
              <w:spacing w:line="276" w:lineRule="auto"/>
              <w:jc w:val="right"/>
              <w:rPr>
                <w:rFonts w:ascii="Times New Roman" w:hAnsi="Times New Roman" w:cs="Times New Roman"/>
                <w:i/>
                <w:iCs/>
                <w:sz w:val="28"/>
                <w:szCs w:val="28"/>
              </w:rPr>
            </w:pPr>
            <w:r w:rsidRPr="005A26FB">
              <w:rPr>
                <w:rFonts w:ascii="Times New Roman" w:hAnsi="Times New Roman" w:cs="Times New Roman"/>
                <w:b/>
                <w:bCs/>
                <w:sz w:val="28"/>
                <w:szCs w:val="28"/>
              </w:rPr>
              <w:t>DOCTORAL CANDIDATE</w:t>
            </w:r>
          </w:p>
        </w:tc>
      </w:tr>
      <w:tr w:rsidR="005A26FB" w14:paraId="0EA637BC" w14:textId="77777777" w:rsidTr="005A26FB">
        <w:tc>
          <w:tcPr>
            <w:tcW w:w="3865" w:type="dxa"/>
          </w:tcPr>
          <w:p w14:paraId="0F177841"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r w:rsidRPr="005A26FB">
              <w:rPr>
                <w:rFonts w:ascii="Times New Roman" w:hAnsi="Times New Roman" w:cs="Times New Roman"/>
                <w:b/>
                <w:bCs/>
                <w:sz w:val="28"/>
                <w:szCs w:val="28"/>
              </w:rPr>
              <w:t>Supervisor 1</w:t>
            </w:r>
          </w:p>
          <w:p w14:paraId="7E5E2DDE"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p>
          <w:p w14:paraId="27F72BB5"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p>
          <w:p w14:paraId="55C86F69"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p>
          <w:p w14:paraId="2CE4D43A" w14:textId="29ECD02C"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r w:rsidRPr="005A26FB">
              <w:rPr>
                <w:rFonts w:ascii="Times New Roman" w:hAnsi="Times New Roman" w:cs="Times New Roman"/>
                <w:b/>
                <w:bCs/>
                <w:sz w:val="28"/>
                <w:szCs w:val="28"/>
              </w:rPr>
              <w:br/>
              <w:t>Assoc. Prof., PhD Ha Minh Son</w:t>
            </w:r>
          </w:p>
        </w:tc>
        <w:tc>
          <w:tcPr>
            <w:tcW w:w="3065" w:type="dxa"/>
            <w:gridSpan w:val="2"/>
          </w:tcPr>
          <w:p w14:paraId="0A3A11FF"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r w:rsidRPr="005A26FB">
              <w:rPr>
                <w:rFonts w:ascii="Times New Roman" w:hAnsi="Times New Roman" w:cs="Times New Roman"/>
                <w:b/>
                <w:bCs/>
                <w:sz w:val="28"/>
                <w:szCs w:val="28"/>
              </w:rPr>
              <w:t>Supervisor 2</w:t>
            </w:r>
          </w:p>
          <w:p w14:paraId="22B52B16"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p>
          <w:p w14:paraId="676FA020"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p>
          <w:p w14:paraId="0F4E71F5" w14:textId="77777777"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p>
          <w:p w14:paraId="61AE81F2" w14:textId="7CFAF921" w:rsidR="005A26FB" w:rsidRPr="005A26FB" w:rsidRDefault="005A26FB" w:rsidP="005A26FB">
            <w:pPr>
              <w:tabs>
                <w:tab w:val="left" w:pos="2325"/>
              </w:tabs>
              <w:spacing w:line="276" w:lineRule="auto"/>
              <w:ind w:left="-105" w:right="-120"/>
              <w:jc w:val="center"/>
              <w:rPr>
                <w:rFonts w:ascii="Times New Roman" w:hAnsi="Times New Roman" w:cs="Times New Roman"/>
                <w:b/>
                <w:bCs/>
                <w:sz w:val="28"/>
                <w:szCs w:val="28"/>
              </w:rPr>
            </w:pPr>
            <w:r w:rsidRPr="005A26FB">
              <w:rPr>
                <w:rFonts w:ascii="Times New Roman" w:hAnsi="Times New Roman" w:cs="Times New Roman"/>
                <w:b/>
                <w:bCs/>
                <w:sz w:val="28"/>
                <w:szCs w:val="28"/>
              </w:rPr>
              <w:br/>
              <w:t>PhD Nguyen Thi Thu Ha</w:t>
            </w:r>
          </w:p>
        </w:tc>
        <w:tc>
          <w:tcPr>
            <w:tcW w:w="3240" w:type="dxa"/>
          </w:tcPr>
          <w:p w14:paraId="59F906B7" w14:textId="77777777" w:rsidR="005A26FB" w:rsidRPr="005A26FB" w:rsidRDefault="005A26FB" w:rsidP="005A26FB">
            <w:pPr>
              <w:spacing w:line="276" w:lineRule="auto"/>
              <w:rPr>
                <w:rFonts w:ascii="Times New Roman" w:hAnsi="Times New Roman" w:cs="Times New Roman"/>
                <w:b/>
                <w:bCs/>
                <w:sz w:val="28"/>
                <w:szCs w:val="28"/>
              </w:rPr>
            </w:pPr>
          </w:p>
          <w:p w14:paraId="6CC72BCD" w14:textId="77777777" w:rsidR="005A26FB" w:rsidRPr="005A26FB" w:rsidRDefault="005A26FB" w:rsidP="005A26FB">
            <w:pPr>
              <w:spacing w:line="276" w:lineRule="auto"/>
              <w:rPr>
                <w:rFonts w:ascii="Times New Roman" w:hAnsi="Times New Roman" w:cs="Times New Roman"/>
                <w:b/>
                <w:bCs/>
                <w:sz w:val="28"/>
                <w:szCs w:val="28"/>
              </w:rPr>
            </w:pPr>
          </w:p>
          <w:p w14:paraId="7D843018" w14:textId="77777777" w:rsidR="005A26FB" w:rsidRPr="005A26FB" w:rsidRDefault="005A26FB" w:rsidP="005A26FB">
            <w:pPr>
              <w:spacing w:line="276" w:lineRule="auto"/>
              <w:rPr>
                <w:rFonts w:ascii="Times New Roman" w:hAnsi="Times New Roman" w:cs="Times New Roman"/>
                <w:b/>
                <w:bCs/>
                <w:sz w:val="28"/>
                <w:szCs w:val="28"/>
              </w:rPr>
            </w:pPr>
          </w:p>
          <w:p w14:paraId="5A350096" w14:textId="77777777" w:rsidR="005A26FB" w:rsidRPr="005A26FB" w:rsidRDefault="005A26FB" w:rsidP="005A26FB">
            <w:pPr>
              <w:spacing w:line="276" w:lineRule="auto"/>
              <w:rPr>
                <w:rFonts w:ascii="Times New Roman" w:hAnsi="Times New Roman" w:cs="Times New Roman"/>
                <w:b/>
                <w:bCs/>
                <w:sz w:val="28"/>
                <w:szCs w:val="28"/>
              </w:rPr>
            </w:pPr>
          </w:p>
          <w:p w14:paraId="2D8D89D1" w14:textId="77777777" w:rsidR="005A26FB" w:rsidRPr="005A26FB" w:rsidRDefault="005A26FB" w:rsidP="005A26FB">
            <w:pPr>
              <w:spacing w:line="276" w:lineRule="auto"/>
              <w:rPr>
                <w:rFonts w:ascii="Times New Roman" w:hAnsi="Times New Roman" w:cs="Times New Roman"/>
                <w:b/>
                <w:bCs/>
                <w:sz w:val="28"/>
                <w:szCs w:val="28"/>
              </w:rPr>
            </w:pPr>
          </w:p>
          <w:p w14:paraId="7EBC08B0" w14:textId="43345C53" w:rsidR="005A26FB" w:rsidRPr="005A26FB" w:rsidRDefault="005A26FB" w:rsidP="005A26FB">
            <w:pPr>
              <w:spacing w:line="276" w:lineRule="auto"/>
              <w:jc w:val="center"/>
              <w:rPr>
                <w:rFonts w:ascii="Times New Roman" w:hAnsi="Times New Roman" w:cs="Times New Roman"/>
                <w:b/>
                <w:bCs/>
                <w:sz w:val="28"/>
                <w:szCs w:val="28"/>
              </w:rPr>
            </w:pPr>
            <w:r w:rsidRPr="005A26FB">
              <w:rPr>
                <w:rFonts w:ascii="Times New Roman" w:hAnsi="Times New Roman" w:cs="Times New Roman"/>
                <w:b/>
                <w:bCs/>
                <w:sz w:val="28"/>
                <w:szCs w:val="28"/>
              </w:rPr>
              <w:t>Ho Hong Phuc</w:t>
            </w:r>
          </w:p>
        </w:tc>
      </w:tr>
    </w:tbl>
    <w:p w14:paraId="1E10F5BD" w14:textId="77777777" w:rsidR="005A26FB" w:rsidRPr="005A26FB" w:rsidRDefault="005A26FB" w:rsidP="005A26FB">
      <w:pPr>
        <w:spacing w:after="0" w:line="276" w:lineRule="auto"/>
        <w:jc w:val="right"/>
        <w:rPr>
          <w:rFonts w:ascii="Times New Roman" w:hAnsi="Times New Roman" w:cs="Times New Roman"/>
          <w:i/>
          <w:iCs/>
          <w:sz w:val="28"/>
          <w:szCs w:val="28"/>
        </w:rPr>
      </w:pPr>
    </w:p>
    <w:p w14:paraId="5957FF53" w14:textId="044C88A5" w:rsidR="005A26FB" w:rsidRPr="005A26FB" w:rsidRDefault="005A26FB" w:rsidP="005A26FB">
      <w:pPr>
        <w:spacing w:after="0" w:line="276" w:lineRule="auto"/>
        <w:rPr>
          <w:rFonts w:ascii="Times New Roman" w:hAnsi="Times New Roman" w:cs="Times New Roman"/>
          <w:sz w:val="28"/>
          <w:szCs w:val="28"/>
        </w:rPr>
      </w:pP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r w:rsidRPr="005A26FB">
        <w:rPr>
          <w:rFonts w:ascii="Times New Roman" w:hAnsi="Times New Roman" w:cs="Times New Roman"/>
          <w:sz w:val="28"/>
          <w:szCs w:val="28"/>
        </w:rPr>
        <w:t> </w:t>
      </w:r>
    </w:p>
    <w:p w14:paraId="7F7A401C" w14:textId="77777777" w:rsidR="00030839" w:rsidRPr="005A26FB" w:rsidRDefault="00030839" w:rsidP="005A26FB">
      <w:pPr>
        <w:spacing w:after="0" w:line="276" w:lineRule="auto"/>
        <w:rPr>
          <w:rFonts w:ascii="Times New Roman" w:hAnsi="Times New Roman" w:cs="Times New Roman"/>
          <w:sz w:val="28"/>
          <w:szCs w:val="28"/>
        </w:rPr>
      </w:pPr>
    </w:p>
    <w:sectPr w:rsidR="00030839" w:rsidRPr="005A26FB" w:rsidSect="005A26F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D2185"/>
    <w:multiLevelType w:val="multilevel"/>
    <w:tmpl w:val="2A463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64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FB"/>
    <w:rsid w:val="00030839"/>
    <w:rsid w:val="0004433F"/>
    <w:rsid w:val="002D5EC2"/>
    <w:rsid w:val="005A26FB"/>
    <w:rsid w:val="007D6045"/>
    <w:rsid w:val="0085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256C"/>
  <w15:chartTrackingRefBased/>
  <w15:docId w15:val="{1715BDC1-DA87-46D8-99D9-3BA4F568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6FB"/>
    <w:rPr>
      <w:rFonts w:eastAsiaTheme="majorEastAsia" w:cstheme="majorBidi"/>
      <w:color w:val="272727" w:themeColor="text1" w:themeTint="D8"/>
    </w:rPr>
  </w:style>
  <w:style w:type="paragraph" w:styleId="Title">
    <w:name w:val="Title"/>
    <w:basedOn w:val="Normal"/>
    <w:next w:val="Normal"/>
    <w:link w:val="TitleChar"/>
    <w:uiPriority w:val="10"/>
    <w:qFormat/>
    <w:rsid w:val="005A2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6FB"/>
    <w:pPr>
      <w:spacing w:before="160"/>
      <w:jc w:val="center"/>
    </w:pPr>
    <w:rPr>
      <w:i/>
      <w:iCs/>
      <w:color w:val="404040" w:themeColor="text1" w:themeTint="BF"/>
    </w:rPr>
  </w:style>
  <w:style w:type="character" w:customStyle="1" w:styleId="QuoteChar">
    <w:name w:val="Quote Char"/>
    <w:basedOn w:val="DefaultParagraphFont"/>
    <w:link w:val="Quote"/>
    <w:uiPriority w:val="29"/>
    <w:rsid w:val="005A26FB"/>
    <w:rPr>
      <w:i/>
      <w:iCs/>
      <w:color w:val="404040" w:themeColor="text1" w:themeTint="BF"/>
    </w:rPr>
  </w:style>
  <w:style w:type="paragraph" w:styleId="ListParagraph">
    <w:name w:val="List Paragraph"/>
    <w:basedOn w:val="Normal"/>
    <w:uiPriority w:val="34"/>
    <w:qFormat/>
    <w:rsid w:val="005A26FB"/>
    <w:pPr>
      <w:ind w:left="720"/>
      <w:contextualSpacing/>
    </w:pPr>
  </w:style>
  <w:style w:type="character" w:styleId="IntenseEmphasis">
    <w:name w:val="Intense Emphasis"/>
    <w:basedOn w:val="DefaultParagraphFont"/>
    <w:uiPriority w:val="21"/>
    <w:qFormat/>
    <w:rsid w:val="005A26FB"/>
    <w:rPr>
      <w:i/>
      <w:iCs/>
      <w:color w:val="0F4761" w:themeColor="accent1" w:themeShade="BF"/>
    </w:rPr>
  </w:style>
  <w:style w:type="paragraph" w:styleId="IntenseQuote">
    <w:name w:val="Intense Quote"/>
    <w:basedOn w:val="Normal"/>
    <w:next w:val="Normal"/>
    <w:link w:val="IntenseQuoteChar"/>
    <w:uiPriority w:val="30"/>
    <w:qFormat/>
    <w:rsid w:val="005A2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6FB"/>
    <w:rPr>
      <w:i/>
      <w:iCs/>
      <w:color w:val="0F4761" w:themeColor="accent1" w:themeShade="BF"/>
    </w:rPr>
  </w:style>
  <w:style w:type="character" w:styleId="IntenseReference">
    <w:name w:val="Intense Reference"/>
    <w:basedOn w:val="DefaultParagraphFont"/>
    <w:uiPriority w:val="32"/>
    <w:qFormat/>
    <w:rsid w:val="005A26FB"/>
    <w:rPr>
      <w:b/>
      <w:bCs/>
      <w:smallCaps/>
      <w:color w:val="0F4761" w:themeColor="accent1" w:themeShade="BF"/>
      <w:spacing w:val="5"/>
    </w:rPr>
  </w:style>
  <w:style w:type="table" w:styleId="TableGrid">
    <w:name w:val="Table Grid"/>
    <w:basedOn w:val="TableNormal"/>
    <w:uiPriority w:val="39"/>
    <w:rsid w:val="005A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Minh Sơn</dc:creator>
  <cp:keywords/>
  <dc:description/>
  <cp:lastModifiedBy>Hà Minh Sơn</cp:lastModifiedBy>
  <cp:revision>1</cp:revision>
  <dcterms:created xsi:type="dcterms:W3CDTF">2026-04-28T06:11:00Z</dcterms:created>
  <dcterms:modified xsi:type="dcterms:W3CDTF">2026-04-28T06:17:00Z</dcterms:modified>
</cp:coreProperties>
</file>