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AE2D8" w14:textId="0E7958D7" w:rsidR="00AA656B" w:rsidRPr="00F21903" w:rsidRDefault="00066937" w:rsidP="00EF4B9B">
      <w:pPr>
        <w:tabs>
          <w:tab w:val="left" w:leader="dot" w:pos="5103"/>
        </w:tabs>
        <w:spacing w:before="60" w:after="60" w:line="240" w:lineRule="auto"/>
        <w:ind w:firstLine="284"/>
        <w:jc w:val="center"/>
        <w:rPr>
          <w:rFonts w:ascii="Times New Roman" w:hAnsi="Times New Roman" w:cs="Times New Roman"/>
          <w:color w:val="000000" w:themeColor="text1"/>
          <w:sz w:val="26"/>
          <w:szCs w:val="26"/>
          <w:lang w:val="fr-FR"/>
        </w:rPr>
      </w:pPr>
      <w:r w:rsidRPr="00F21903">
        <w:rPr>
          <w:rFonts w:ascii="Times New Roman" w:hAnsi="Times New Roman" w:cs="Times New Roman"/>
          <w:noProof/>
          <w:color w:val="000000" w:themeColor="text1"/>
          <w:sz w:val="26"/>
          <w:szCs w:val="26"/>
        </w:rPr>
        <mc:AlternateContent>
          <mc:Choice Requires="wps">
            <w:drawing>
              <wp:anchor distT="0" distB="0" distL="114300" distR="114300" simplePos="0" relativeHeight="251676672" behindDoc="0" locked="0" layoutInCell="1" allowOverlap="1" wp14:anchorId="08E2A626" wp14:editId="0B93ACC2">
                <wp:simplePos x="0" y="0"/>
                <wp:positionH relativeFrom="margin">
                  <wp:align>right</wp:align>
                </wp:positionH>
                <wp:positionV relativeFrom="paragraph">
                  <wp:posOffset>19381</wp:posOffset>
                </wp:positionV>
                <wp:extent cx="5756744" cy="8849802"/>
                <wp:effectExtent l="0" t="0" r="15875" b="27940"/>
                <wp:wrapNone/>
                <wp:docPr id="1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744" cy="8849802"/>
                        </a:xfrm>
                        <a:prstGeom prst="rect">
                          <a:avLst/>
                        </a:prstGeom>
                        <a:solidFill>
                          <a:srgbClr val="FFFFFF"/>
                        </a:solidFill>
                        <a:ln w="9525">
                          <a:solidFill>
                            <a:srgbClr val="000000"/>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8"/>
                              <w:gridCol w:w="4680"/>
                            </w:tblGrid>
                            <w:tr w:rsidR="00D67F22" w:rsidRPr="00D94BDB" w14:paraId="49A34C73" w14:textId="77777777">
                              <w:tc>
                                <w:tcPr>
                                  <w:tcW w:w="3888" w:type="dxa"/>
                                </w:tcPr>
                                <w:p w14:paraId="528916DF" w14:textId="43EEB929" w:rsidR="00D67F22" w:rsidRPr="001F7735" w:rsidRDefault="001F7735" w:rsidP="001F7735">
                                  <w:pPr>
                                    <w:spacing w:after="200" w:line="276" w:lineRule="auto"/>
                                    <w:jc w:val="center"/>
                                    <w:rPr>
                                      <w:rFonts w:ascii="Times New Roman" w:hAnsi="Times New Roman"/>
                                      <w:b/>
                                      <w:bCs/>
                                      <w:sz w:val="26"/>
                                      <w:szCs w:val="26"/>
                                      <w:lang w:val="nl-NL"/>
                                    </w:rPr>
                                  </w:pPr>
                                  <w:r w:rsidRPr="001F7735">
                                    <w:rPr>
                                      <w:rFonts w:ascii="Times New Roman" w:hAnsi="Times New Roman"/>
                                      <w:b/>
                                      <w:bCs/>
                                      <w:sz w:val="26"/>
                                      <w:szCs w:val="26"/>
                                      <w:lang w:val="nl-NL"/>
                                    </w:rPr>
                                    <w:t>MINISTRY OF EDUCATION AND TRAINING</w:t>
                                  </w:r>
                                </w:p>
                              </w:tc>
                              <w:tc>
                                <w:tcPr>
                                  <w:tcW w:w="4680" w:type="dxa"/>
                                </w:tcPr>
                                <w:p w14:paraId="703F5B6D" w14:textId="43ABD4A2" w:rsidR="00D67F22" w:rsidRPr="00D94BDB" w:rsidRDefault="00D67F22" w:rsidP="00942174">
                                  <w:pPr>
                                    <w:jc w:val="center"/>
                                    <w:rPr>
                                      <w:rFonts w:ascii="Times New Roman" w:hAnsi="Times New Roman"/>
                                      <w:b/>
                                      <w:sz w:val="26"/>
                                      <w:szCs w:val="26"/>
                                      <w:lang w:val="nl-NL"/>
                                    </w:rPr>
                                  </w:pPr>
                                  <w:r>
                                    <w:rPr>
                                      <w:rFonts w:ascii="Times New Roman" w:hAnsi="Times New Roman"/>
                                      <w:b/>
                                      <w:sz w:val="26"/>
                                      <w:szCs w:val="26"/>
                                      <w:lang w:val="nl-NL"/>
                                    </w:rPr>
                                    <w:t xml:space="preserve">                      </w:t>
                                  </w:r>
                                  <w:r w:rsidR="001F7735" w:rsidRPr="001F7735">
                                    <w:rPr>
                                      <w:rFonts w:ascii="Times New Roman" w:hAnsi="Times New Roman"/>
                                      <w:b/>
                                      <w:sz w:val="26"/>
                                      <w:szCs w:val="26"/>
                                      <w:lang w:val="nl-NL"/>
                                    </w:rPr>
                                    <w:t>MINISTRY OF FINANCE</w:t>
                                  </w:r>
                                </w:p>
                              </w:tc>
                            </w:tr>
                          </w:tbl>
                          <w:p w14:paraId="18B8A854" w14:textId="77777777" w:rsidR="00D67F22" w:rsidRPr="00D94BDB" w:rsidRDefault="00D67F22" w:rsidP="00AA656B">
                            <w:pPr>
                              <w:rPr>
                                <w:rFonts w:ascii="Times New Roman" w:hAnsi="Times New Roman"/>
                                <w:sz w:val="10"/>
                                <w:szCs w:val="26"/>
                                <w:lang w:val="nl-NL"/>
                              </w:rPr>
                            </w:pPr>
                          </w:p>
                          <w:p w14:paraId="751D365B" w14:textId="77777777" w:rsidR="001F7735" w:rsidRDefault="001F7735" w:rsidP="00AA656B">
                            <w:pPr>
                              <w:jc w:val="center"/>
                              <w:rPr>
                                <w:rFonts w:ascii="Times New Roman" w:hAnsi="Times New Roman"/>
                                <w:b/>
                                <w:sz w:val="26"/>
                                <w:szCs w:val="26"/>
                                <w:lang w:val="nl-NL"/>
                              </w:rPr>
                            </w:pPr>
                            <w:r w:rsidRPr="001F7735">
                              <w:rPr>
                                <w:rFonts w:ascii="Times New Roman" w:hAnsi="Times New Roman"/>
                                <w:b/>
                                <w:sz w:val="26"/>
                                <w:szCs w:val="26"/>
                                <w:lang w:val="nl-NL"/>
                              </w:rPr>
                              <w:t>ACADEMY OF FINANCE</w:t>
                            </w:r>
                          </w:p>
                          <w:p w14:paraId="4AC05D7C" w14:textId="0351D320" w:rsidR="00D67F22" w:rsidRPr="00D94BDB" w:rsidRDefault="00D67F22" w:rsidP="00AA656B">
                            <w:pPr>
                              <w:jc w:val="center"/>
                              <w:rPr>
                                <w:rFonts w:ascii="Times New Roman" w:hAnsi="Times New Roman"/>
                                <w:b/>
                                <w:sz w:val="26"/>
                                <w:szCs w:val="26"/>
                                <w:lang w:val="nl-NL"/>
                              </w:rPr>
                            </w:pPr>
                            <w:r w:rsidRPr="00D94BDB">
                              <w:rPr>
                                <w:rFonts w:ascii="Times New Roman" w:hAnsi="Times New Roman"/>
                                <w:b/>
                                <w:sz w:val="26"/>
                                <w:szCs w:val="26"/>
                                <w:lang w:val="nl-NL"/>
                              </w:rPr>
                              <w:t>---------</w:t>
                            </w:r>
                          </w:p>
                          <w:p w14:paraId="50CF4A9E" w14:textId="4A354B76" w:rsidR="00D67F22" w:rsidRDefault="004A013A" w:rsidP="004A013A">
                            <w:pPr>
                              <w:jc w:val="center"/>
                              <w:rPr>
                                <w:rFonts w:ascii="Times New Roman" w:hAnsi="Times New Roman"/>
                                <w:sz w:val="26"/>
                                <w:szCs w:val="26"/>
                                <w:lang w:val="nl-NL"/>
                              </w:rPr>
                            </w:pPr>
                            <w:r>
                              <w:rPr>
                                <w:rFonts w:ascii="Times New Roman" w:hAnsi="Times New Roman"/>
                                <w:noProof/>
                                <w:sz w:val="26"/>
                                <w:szCs w:val="26"/>
                              </w:rPr>
                              <w:drawing>
                                <wp:inline distT="0" distB="0" distL="0" distR="0" wp14:anchorId="799CD80A" wp14:editId="5B8DBD24">
                                  <wp:extent cx="1486894" cy="1486894"/>
                                  <wp:effectExtent l="0" t="0" r="0" b="0"/>
                                  <wp:docPr id="2298227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22701" name="Picture 229822701"/>
                                          <pic:cNvPicPr/>
                                        </pic:nvPicPr>
                                        <pic:blipFill>
                                          <a:blip r:embed="rId8">
                                            <a:extLst>
                                              <a:ext uri="{28A0092B-C50C-407E-A947-70E740481C1C}">
                                                <a14:useLocalDpi xmlns:a14="http://schemas.microsoft.com/office/drawing/2010/main" val="0"/>
                                              </a:ext>
                                            </a:extLst>
                                          </a:blip>
                                          <a:stretch>
                                            <a:fillRect/>
                                          </a:stretch>
                                        </pic:blipFill>
                                        <pic:spPr>
                                          <a:xfrm>
                                            <a:off x="0" y="0"/>
                                            <a:ext cx="1510175" cy="1510175"/>
                                          </a:xfrm>
                                          <a:prstGeom prst="rect">
                                            <a:avLst/>
                                          </a:prstGeom>
                                        </pic:spPr>
                                      </pic:pic>
                                    </a:graphicData>
                                  </a:graphic>
                                </wp:inline>
                              </w:drawing>
                            </w:r>
                          </w:p>
                          <w:p w14:paraId="16EA6DC6" w14:textId="77777777" w:rsidR="00D67F22" w:rsidRPr="00D94BDB" w:rsidRDefault="00D67F22" w:rsidP="00AA656B">
                            <w:pPr>
                              <w:rPr>
                                <w:rFonts w:ascii="Times New Roman" w:hAnsi="Times New Roman"/>
                                <w:sz w:val="26"/>
                                <w:szCs w:val="26"/>
                                <w:lang w:val="nl-NL"/>
                              </w:rPr>
                            </w:pPr>
                          </w:p>
                          <w:p w14:paraId="3A81FDBA" w14:textId="666CC3CD" w:rsidR="00D67F22" w:rsidRPr="00D94BDB" w:rsidRDefault="001F7735" w:rsidP="00AA656B">
                            <w:pPr>
                              <w:jc w:val="center"/>
                              <w:rPr>
                                <w:rFonts w:ascii="Times New Roman" w:hAnsi="Times New Roman"/>
                                <w:b/>
                                <w:sz w:val="26"/>
                                <w:szCs w:val="26"/>
                                <w:lang w:val="nl-NL"/>
                              </w:rPr>
                            </w:pPr>
                            <w:r>
                              <w:rPr>
                                <w:rFonts w:ascii="Times New Roman" w:hAnsi="Times New Roman"/>
                                <w:b/>
                                <w:sz w:val="26"/>
                                <w:szCs w:val="26"/>
                                <w:lang w:val="nl-NL"/>
                              </w:rPr>
                              <w:t>NGUYEN THI KIM PHUONG</w:t>
                            </w:r>
                          </w:p>
                          <w:p w14:paraId="27EF9646" w14:textId="77777777" w:rsidR="00D67F22" w:rsidRDefault="00D67F22" w:rsidP="00AA656B">
                            <w:pPr>
                              <w:rPr>
                                <w:rFonts w:ascii="Times New Roman" w:hAnsi="Times New Roman"/>
                                <w:sz w:val="26"/>
                                <w:szCs w:val="26"/>
                                <w:lang w:val="nl-NL"/>
                              </w:rPr>
                            </w:pPr>
                          </w:p>
                          <w:p w14:paraId="42030537" w14:textId="2E128132" w:rsidR="00D67F22" w:rsidRPr="00BC3B6E" w:rsidRDefault="001F7735" w:rsidP="00BC3B6E">
                            <w:pPr>
                              <w:jc w:val="center"/>
                              <w:rPr>
                                <w:rFonts w:ascii="Times New Roman" w:hAnsi="Times New Roman"/>
                                <w:b/>
                                <w:bCs/>
                                <w:sz w:val="26"/>
                                <w:szCs w:val="26"/>
                                <w:lang w:val="nl-NL"/>
                              </w:rPr>
                            </w:pPr>
                            <w:r w:rsidRPr="001F7735">
                              <w:rPr>
                                <w:rFonts w:ascii="Times New Roman" w:hAnsi="Times New Roman"/>
                                <w:b/>
                                <w:bCs/>
                                <w:sz w:val="26"/>
                                <w:szCs w:val="26"/>
                                <w:lang w:val="nl-NL"/>
                              </w:rPr>
                              <w:t xml:space="preserve">THE INFLUENCE OF FINANCIAL DECISIONS ON FIRM VALUE </w:t>
                            </w:r>
                            <w:r>
                              <w:rPr>
                                <w:rFonts w:ascii="Times New Roman" w:hAnsi="Times New Roman"/>
                                <w:b/>
                                <w:bCs/>
                                <w:sz w:val="26"/>
                                <w:szCs w:val="26"/>
                                <w:lang w:val="nl-NL"/>
                              </w:rPr>
                              <w:t xml:space="preserve">          </w:t>
                            </w:r>
                            <w:r w:rsidRPr="001F7735">
                              <w:rPr>
                                <w:rFonts w:ascii="Times New Roman" w:hAnsi="Times New Roman"/>
                                <w:b/>
                                <w:bCs/>
                                <w:sz w:val="26"/>
                                <w:szCs w:val="26"/>
                                <w:lang w:val="nl-NL"/>
                              </w:rPr>
                              <w:t>IN LISTED TELECOMMUNICATIONS TECHNOLOGY ENTERPRISES IN VIETNAM</w:t>
                            </w:r>
                          </w:p>
                          <w:p w14:paraId="2220DD9E" w14:textId="77777777" w:rsidR="001F7735" w:rsidRPr="001F7735" w:rsidRDefault="001F7735" w:rsidP="001F7735">
                            <w:pPr>
                              <w:ind w:left="2160" w:firstLine="720"/>
                              <w:rPr>
                                <w:rFonts w:ascii="Times New Roman" w:hAnsi="Times New Roman"/>
                                <w:sz w:val="26"/>
                                <w:szCs w:val="26"/>
                                <w:lang w:val="nl-NL"/>
                              </w:rPr>
                            </w:pPr>
                            <w:r w:rsidRPr="001F7735">
                              <w:rPr>
                                <w:rFonts w:ascii="Times New Roman" w:hAnsi="Times New Roman"/>
                                <w:sz w:val="26"/>
                                <w:szCs w:val="26"/>
                                <w:lang w:val="nl-NL"/>
                              </w:rPr>
                              <w:t>Major: Finance and Banking</w:t>
                            </w:r>
                          </w:p>
                          <w:p w14:paraId="6F9A9B7A" w14:textId="5305A0BB" w:rsidR="00D67F22" w:rsidRPr="00D94BDB" w:rsidRDefault="001F7735" w:rsidP="001F7735">
                            <w:pPr>
                              <w:ind w:left="2160" w:firstLine="720"/>
                              <w:rPr>
                                <w:rFonts w:ascii="Times New Roman" w:hAnsi="Times New Roman"/>
                                <w:sz w:val="26"/>
                                <w:szCs w:val="26"/>
                                <w:lang w:val="nl-NL"/>
                              </w:rPr>
                            </w:pPr>
                            <w:r w:rsidRPr="001F7735">
                              <w:rPr>
                                <w:rFonts w:ascii="Times New Roman" w:hAnsi="Times New Roman"/>
                                <w:sz w:val="26"/>
                                <w:szCs w:val="26"/>
                                <w:lang w:val="nl-NL"/>
                              </w:rPr>
                              <w:t>Code: 9.34.02.01</w:t>
                            </w:r>
                          </w:p>
                          <w:p w14:paraId="194B797B" w14:textId="77777777" w:rsidR="00D67F22" w:rsidRDefault="00D67F22" w:rsidP="00AA656B">
                            <w:pPr>
                              <w:rPr>
                                <w:rFonts w:ascii="Times New Roman" w:hAnsi="Times New Roman"/>
                                <w:sz w:val="26"/>
                                <w:szCs w:val="26"/>
                                <w:lang w:val="nl-NL"/>
                              </w:rPr>
                            </w:pPr>
                          </w:p>
                          <w:p w14:paraId="3066AD94" w14:textId="77777777" w:rsidR="004A013A" w:rsidRPr="00D94BDB" w:rsidRDefault="004A013A" w:rsidP="00AA656B">
                            <w:pPr>
                              <w:rPr>
                                <w:rFonts w:ascii="Times New Roman" w:hAnsi="Times New Roman"/>
                                <w:sz w:val="26"/>
                                <w:szCs w:val="26"/>
                                <w:lang w:val="nl-NL"/>
                              </w:rPr>
                            </w:pPr>
                          </w:p>
                          <w:p w14:paraId="7F80155C" w14:textId="77777777" w:rsidR="00D67F22" w:rsidRDefault="00D67F22" w:rsidP="00AA656B">
                            <w:pPr>
                              <w:rPr>
                                <w:rFonts w:ascii="Times New Roman" w:hAnsi="Times New Roman"/>
                                <w:sz w:val="26"/>
                                <w:szCs w:val="26"/>
                                <w:lang w:val="nl-NL"/>
                              </w:rPr>
                            </w:pPr>
                          </w:p>
                          <w:p w14:paraId="01F2F505" w14:textId="77777777" w:rsidR="001F7735" w:rsidRDefault="001F7735" w:rsidP="00AA656B">
                            <w:pPr>
                              <w:rPr>
                                <w:rFonts w:ascii="Times New Roman" w:hAnsi="Times New Roman"/>
                                <w:sz w:val="26"/>
                                <w:szCs w:val="26"/>
                                <w:lang w:val="nl-NL"/>
                              </w:rPr>
                            </w:pPr>
                          </w:p>
                          <w:p w14:paraId="22005848" w14:textId="77777777" w:rsidR="001F7735" w:rsidRDefault="001F7735" w:rsidP="00AA656B">
                            <w:pPr>
                              <w:rPr>
                                <w:rFonts w:ascii="Times New Roman" w:hAnsi="Times New Roman"/>
                                <w:sz w:val="26"/>
                                <w:szCs w:val="26"/>
                                <w:lang w:val="nl-NL"/>
                              </w:rPr>
                            </w:pPr>
                          </w:p>
                          <w:p w14:paraId="0D1C1B23" w14:textId="71F25237" w:rsidR="001F7735" w:rsidRDefault="001F7735" w:rsidP="00AA656B">
                            <w:pPr>
                              <w:rPr>
                                <w:rFonts w:ascii="Times New Roman" w:hAnsi="Times New Roman"/>
                                <w:sz w:val="26"/>
                                <w:szCs w:val="26"/>
                                <w:lang w:val="nl-NL"/>
                              </w:rPr>
                            </w:pPr>
                          </w:p>
                          <w:p w14:paraId="7848EC62" w14:textId="77777777" w:rsidR="00CF37C8" w:rsidRDefault="00CF37C8" w:rsidP="00AA656B">
                            <w:pPr>
                              <w:rPr>
                                <w:rFonts w:ascii="Times New Roman" w:hAnsi="Times New Roman"/>
                                <w:sz w:val="26"/>
                                <w:szCs w:val="26"/>
                                <w:lang w:val="nl-NL"/>
                              </w:rPr>
                            </w:pPr>
                          </w:p>
                          <w:p w14:paraId="490CCE68" w14:textId="77777777" w:rsidR="001F7735" w:rsidRPr="00D94BDB" w:rsidRDefault="001F7735" w:rsidP="00AA656B">
                            <w:pPr>
                              <w:rPr>
                                <w:rFonts w:ascii="Times New Roman" w:hAnsi="Times New Roman"/>
                                <w:sz w:val="26"/>
                                <w:szCs w:val="26"/>
                                <w:lang w:val="nl-NL"/>
                              </w:rPr>
                            </w:pPr>
                          </w:p>
                          <w:p w14:paraId="407D13D7" w14:textId="566AE4BF" w:rsidR="00D67F22" w:rsidRDefault="001F7735" w:rsidP="001F7735">
                            <w:pPr>
                              <w:jc w:val="center"/>
                              <w:rPr>
                                <w:rFonts w:ascii="Times New Roman" w:hAnsi="Times New Roman"/>
                                <w:szCs w:val="28"/>
                                <w:lang w:val="nl-NL"/>
                              </w:rPr>
                            </w:pPr>
                            <w:r w:rsidRPr="001F7735">
                              <w:rPr>
                                <w:rFonts w:ascii="Times New Roman" w:hAnsi="Times New Roman"/>
                                <w:b/>
                                <w:sz w:val="26"/>
                                <w:szCs w:val="26"/>
                                <w:lang w:val="nl-NL"/>
                              </w:rPr>
                              <w:t>SUMMARY OF DOCTORAL THESIS IN ECONOMICS</w:t>
                            </w:r>
                          </w:p>
                          <w:p w14:paraId="196EF25A" w14:textId="77777777" w:rsidR="00D67F22" w:rsidRDefault="00D67F22" w:rsidP="00AA656B">
                            <w:pPr>
                              <w:rPr>
                                <w:rFonts w:ascii="Times New Roman" w:hAnsi="Times New Roman"/>
                                <w:szCs w:val="28"/>
                                <w:lang w:val="nl-NL"/>
                              </w:rPr>
                            </w:pPr>
                          </w:p>
                          <w:p w14:paraId="505438F7" w14:textId="77777777" w:rsidR="00D67F22" w:rsidRDefault="00D67F22" w:rsidP="00AA656B">
                            <w:pPr>
                              <w:rPr>
                                <w:rFonts w:ascii="Times New Roman" w:hAnsi="Times New Roman"/>
                                <w:szCs w:val="28"/>
                                <w:lang w:val="nl-NL"/>
                              </w:rPr>
                            </w:pPr>
                          </w:p>
                          <w:p w14:paraId="4A1A4681" w14:textId="77777777" w:rsidR="00D67F22" w:rsidRDefault="00D67F22" w:rsidP="00AA656B">
                            <w:pPr>
                              <w:rPr>
                                <w:rFonts w:ascii="Times New Roman" w:hAnsi="Times New Roman"/>
                                <w:szCs w:val="28"/>
                                <w:lang w:val="nl-NL"/>
                              </w:rPr>
                            </w:pPr>
                          </w:p>
                          <w:p w14:paraId="5F3B32D9" w14:textId="77777777" w:rsidR="00D67F22" w:rsidRDefault="00D67F22" w:rsidP="00AA656B">
                            <w:pPr>
                              <w:rPr>
                                <w:rFonts w:ascii="Times New Roman" w:hAnsi="Times New Roman"/>
                                <w:szCs w:val="28"/>
                                <w:lang w:val="nl-NL"/>
                              </w:rPr>
                            </w:pPr>
                          </w:p>
                          <w:p w14:paraId="002D66D0" w14:textId="77777777" w:rsidR="00D67F22" w:rsidRDefault="00D67F22" w:rsidP="00AA656B">
                            <w:pPr>
                              <w:rPr>
                                <w:rFonts w:ascii="Times New Roman" w:hAnsi="Times New Roman"/>
                                <w:szCs w:val="28"/>
                                <w:lang w:val="nl-NL"/>
                              </w:rPr>
                            </w:pPr>
                          </w:p>
                          <w:p w14:paraId="3EAF6E72" w14:textId="77777777" w:rsidR="00D67F22" w:rsidRDefault="00D67F22" w:rsidP="00AA656B">
                            <w:pPr>
                              <w:rPr>
                                <w:rFonts w:ascii="Times New Roman" w:hAnsi="Times New Roman"/>
                                <w:szCs w:val="28"/>
                                <w:lang w:val="nl-NL"/>
                              </w:rPr>
                            </w:pPr>
                          </w:p>
                          <w:p w14:paraId="333E8D7A" w14:textId="77777777" w:rsidR="00D67F22" w:rsidRDefault="00D67F22" w:rsidP="00AA656B">
                            <w:pPr>
                              <w:rPr>
                                <w:rFonts w:ascii="Times New Roman" w:hAnsi="Times New Roman"/>
                                <w:szCs w:val="28"/>
                                <w:lang w:val="nl-NL"/>
                              </w:rPr>
                            </w:pPr>
                          </w:p>
                          <w:p w14:paraId="31538930" w14:textId="77777777" w:rsidR="00D67F22" w:rsidRDefault="00D67F22" w:rsidP="00AA656B">
                            <w:pPr>
                              <w:rPr>
                                <w:rFonts w:ascii="Times New Roman" w:hAnsi="Times New Roman"/>
                                <w:szCs w:val="28"/>
                                <w:lang w:val="nl-NL"/>
                              </w:rPr>
                            </w:pPr>
                          </w:p>
                          <w:p w14:paraId="08B75CBB" w14:textId="77777777" w:rsidR="00D67F22" w:rsidRDefault="00D67F22" w:rsidP="00AA656B">
                            <w:pPr>
                              <w:rPr>
                                <w:rFonts w:ascii="Times New Roman" w:hAnsi="Times New Roman"/>
                                <w:szCs w:val="28"/>
                                <w:lang w:val="nl-NL"/>
                              </w:rPr>
                            </w:pPr>
                          </w:p>
                          <w:p w14:paraId="5F1300E2" w14:textId="77777777" w:rsidR="00D67F22" w:rsidRDefault="00D67F22" w:rsidP="00AA656B">
                            <w:pPr>
                              <w:rPr>
                                <w:rFonts w:ascii="Times New Roman" w:hAnsi="Times New Roman"/>
                                <w:szCs w:val="28"/>
                                <w:lang w:val="nl-NL"/>
                              </w:rPr>
                            </w:pPr>
                          </w:p>
                          <w:p w14:paraId="6D0F967B" w14:textId="77777777" w:rsidR="00D67F22" w:rsidRDefault="00D67F22" w:rsidP="00AA656B">
                            <w:pPr>
                              <w:rPr>
                                <w:rFonts w:ascii="Times New Roman" w:hAnsi="Times New Roman"/>
                                <w:szCs w:val="28"/>
                                <w:lang w:val="nl-NL"/>
                              </w:rPr>
                            </w:pPr>
                          </w:p>
                          <w:p w14:paraId="0A0CE1CD" w14:textId="77777777" w:rsidR="00D67F22" w:rsidRPr="00D87EC7" w:rsidRDefault="00D67F22" w:rsidP="00AA656B">
                            <w:pPr>
                              <w:jc w:val="center"/>
                              <w:rPr>
                                <w:rFonts w:ascii="Times New Roman" w:hAnsi="Times New Roman"/>
                                <w:b/>
                                <w:sz w:val="26"/>
                                <w:szCs w:val="26"/>
                                <w:lang w:val="nl-NL"/>
                              </w:rPr>
                            </w:pPr>
                            <w:r w:rsidRPr="00D87EC7">
                              <w:rPr>
                                <w:rFonts w:ascii="Times New Roman" w:hAnsi="Times New Roman"/>
                                <w:b/>
                                <w:sz w:val="26"/>
                                <w:szCs w:val="26"/>
                                <w:lang w:val="nl-NL"/>
                              </w:rPr>
                              <w:t>HÀ NỘI, NĂM...</w:t>
                            </w:r>
                          </w:p>
                          <w:p w14:paraId="2B3F255A" w14:textId="77777777" w:rsidR="00D67F22" w:rsidRPr="00BC68BA" w:rsidRDefault="00D67F22" w:rsidP="00AA656B">
                            <w:pPr>
                              <w:rPr>
                                <w:rFonts w:ascii="Times New Roman" w:hAnsi="Times New Roman"/>
                                <w:szCs w:val="28"/>
                                <w:lang w:val="nl-NL"/>
                              </w:rPr>
                            </w:pPr>
                          </w:p>
                          <w:p w14:paraId="3088CA28" w14:textId="77777777" w:rsidR="00D67F22" w:rsidRPr="00BC68BA" w:rsidRDefault="00D67F22" w:rsidP="00AA656B">
                            <w:pPr>
                              <w:rPr>
                                <w:rFonts w:ascii="Times New Roman" w:hAnsi="Times New Roman"/>
                                <w:szCs w:val="28"/>
                                <w:lang w:val="nl-NL"/>
                              </w:rPr>
                            </w:pPr>
                          </w:p>
                          <w:p w14:paraId="0AC03FEB" w14:textId="77777777" w:rsidR="00D67F22" w:rsidRPr="00BC68BA" w:rsidRDefault="00D67F22" w:rsidP="00AA656B">
                            <w:pPr>
                              <w:rPr>
                                <w:rFonts w:ascii="Times New Roman" w:hAnsi="Times New Roman"/>
                                <w:szCs w:val="28"/>
                                <w:lang w:val="nl-NL"/>
                              </w:rPr>
                            </w:pPr>
                          </w:p>
                          <w:p w14:paraId="0C60D69E" w14:textId="77777777" w:rsidR="00D67F22" w:rsidRPr="00BC68BA" w:rsidRDefault="00D67F22" w:rsidP="00AA656B">
                            <w:pPr>
                              <w:rPr>
                                <w:rFonts w:ascii="Times New Roman" w:hAnsi="Times New Roman"/>
                                <w:szCs w:val="28"/>
                                <w:lang w:val="nl-NL"/>
                              </w:rPr>
                            </w:pPr>
                          </w:p>
                          <w:p w14:paraId="7A16205F" w14:textId="77777777" w:rsidR="00D67F22" w:rsidRPr="00BC68BA" w:rsidRDefault="00D67F22" w:rsidP="00AA656B">
                            <w:pPr>
                              <w:rPr>
                                <w:rFonts w:ascii="Times New Roman" w:hAnsi="Times New Roman"/>
                                <w:szCs w:val="28"/>
                                <w:lang w:val="nl-NL"/>
                              </w:rPr>
                            </w:pPr>
                          </w:p>
                          <w:p w14:paraId="3DE4C676" w14:textId="77777777" w:rsidR="00D67F22" w:rsidRPr="00BC68BA" w:rsidRDefault="00D67F22" w:rsidP="00AA656B">
                            <w:pPr>
                              <w:rPr>
                                <w:rFonts w:ascii="Times New Roman" w:hAnsi="Times New Roman"/>
                                <w:szCs w:val="28"/>
                                <w:lang w:val="nl-NL"/>
                              </w:rPr>
                            </w:pPr>
                          </w:p>
                          <w:p w14:paraId="0C9E70B7" w14:textId="77777777" w:rsidR="00D67F22" w:rsidRDefault="00D67F22" w:rsidP="00AA656B">
                            <w:pPr>
                              <w:jc w:val="center"/>
                              <w:rPr>
                                <w:rFonts w:ascii="Times New Roman" w:hAnsi="Times New Roman"/>
                                <w:szCs w:val="28"/>
                                <w:lang w:val="nl-NL"/>
                              </w:rPr>
                            </w:pPr>
                          </w:p>
                          <w:p w14:paraId="3556D9C6" w14:textId="77777777" w:rsidR="00D67F22" w:rsidRDefault="00D67F22" w:rsidP="00AA656B">
                            <w:pPr>
                              <w:jc w:val="center"/>
                              <w:rPr>
                                <w:rFonts w:ascii="Times New Roman" w:hAnsi="Times New Roman"/>
                                <w:szCs w:val="28"/>
                                <w:lang w:val="nl-NL"/>
                              </w:rPr>
                            </w:pPr>
                          </w:p>
                          <w:p w14:paraId="5FED4ABC" w14:textId="77777777" w:rsidR="00D67F22" w:rsidRDefault="00D67F22" w:rsidP="00AA656B">
                            <w:pPr>
                              <w:jc w:val="center"/>
                              <w:rPr>
                                <w:rFonts w:ascii="Times New Roman" w:hAnsi="Times New Roman"/>
                                <w:szCs w:val="28"/>
                                <w:lang w:val="nl-NL"/>
                              </w:rPr>
                            </w:pPr>
                          </w:p>
                          <w:p w14:paraId="2D58E4EA" w14:textId="77777777" w:rsidR="00D67F22" w:rsidRDefault="00D67F22" w:rsidP="00AA656B">
                            <w:pPr>
                              <w:jc w:val="center"/>
                              <w:rPr>
                                <w:rFonts w:ascii="Times New Roman" w:hAnsi="Times New Roman"/>
                                <w:szCs w:val="28"/>
                                <w:lang w:val="nl-NL"/>
                              </w:rPr>
                            </w:pPr>
                          </w:p>
                          <w:p w14:paraId="4652BDF3" w14:textId="77777777" w:rsidR="00D67F22" w:rsidRDefault="00D67F22" w:rsidP="00AA656B">
                            <w:pPr>
                              <w:jc w:val="center"/>
                              <w:rPr>
                                <w:rFonts w:ascii="Times New Roman" w:hAnsi="Times New Roman"/>
                                <w:szCs w:val="28"/>
                                <w:lang w:val="nl-NL"/>
                              </w:rPr>
                            </w:pPr>
                          </w:p>
                          <w:p w14:paraId="6F4DDE0E" w14:textId="77777777" w:rsidR="00D67F22" w:rsidRPr="00BC68BA" w:rsidRDefault="00D67F22" w:rsidP="00AA656B">
                            <w:pPr>
                              <w:jc w:val="center"/>
                              <w:rPr>
                                <w:rFonts w:ascii="Times New Roman" w:hAnsi="Times New Roman"/>
                                <w:szCs w:val="28"/>
                                <w:lang w:val="nl-NL"/>
                              </w:rPr>
                            </w:pPr>
                          </w:p>
                          <w:p w14:paraId="194CA391" w14:textId="77777777" w:rsidR="00D67F22" w:rsidRPr="00BC68BA" w:rsidRDefault="00D67F22" w:rsidP="00AA656B">
                            <w:pPr>
                              <w:jc w:val="center"/>
                              <w:rPr>
                                <w:rFonts w:ascii="Times New Roman" w:hAnsi="Times New Roman"/>
                                <w:szCs w:val="28"/>
                                <w:lang w:val="nl-NL"/>
                              </w:rPr>
                            </w:pPr>
                          </w:p>
                          <w:p w14:paraId="2C2BBB7B" w14:textId="77777777" w:rsidR="00D67F22" w:rsidRPr="00BC68BA" w:rsidRDefault="00D67F22" w:rsidP="00AA656B">
                            <w:pPr>
                              <w:jc w:val="center"/>
                              <w:rPr>
                                <w:rFonts w:ascii="Times New Roman" w:hAnsi="Times New Roman"/>
                                <w:szCs w:val="28"/>
                                <w:lang w:val="nl-NL"/>
                              </w:rPr>
                            </w:pPr>
                            <w:r w:rsidRPr="00BC68BA">
                              <w:rPr>
                                <w:rFonts w:ascii="Times New Roman" w:hAnsi="Times New Roman"/>
                                <w:szCs w:val="28"/>
                                <w:lang w:val="nl-NL"/>
                              </w:rPr>
                              <w:t>Tên thành phố – Năm</w:t>
                            </w:r>
                          </w:p>
                          <w:p w14:paraId="24C4344D" w14:textId="77777777" w:rsidR="00D67F22" w:rsidRPr="00BC68BA" w:rsidRDefault="00D67F22" w:rsidP="00AA656B">
                            <w:pPr>
                              <w:rPr>
                                <w:rFonts w:ascii="Times New Roman" w:hAnsi="Times New Roman"/>
                                <w:szCs w:val="28"/>
                                <w:lang w:val="nl-NL"/>
                              </w:rPr>
                            </w:pPr>
                          </w:p>
                          <w:p w14:paraId="161746EA" w14:textId="77777777" w:rsidR="00D67F22" w:rsidRPr="00BC68BA" w:rsidRDefault="00D67F22" w:rsidP="00AA656B">
                            <w:pPr>
                              <w:rPr>
                                <w:rFonts w:ascii="Times New Roman" w:hAnsi="Times New Roman"/>
                                <w:szCs w:val="28"/>
                                <w:lang w:val="nl-NL"/>
                              </w:rPr>
                            </w:pPr>
                          </w:p>
                          <w:p w14:paraId="160849CA" w14:textId="77777777" w:rsidR="00D67F22" w:rsidRPr="00AE4147" w:rsidRDefault="00D67F22" w:rsidP="00AA656B">
                            <w:pPr>
                              <w:rPr>
                                <w:rFonts w:ascii="Times New Roman" w:hAnsi="Times New Roman"/>
                                <w:lang w:val="nl-NL"/>
                              </w:rPr>
                            </w:pPr>
                          </w:p>
                          <w:p w14:paraId="5703887F" w14:textId="77777777" w:rsidR="00D67F22" w:rsidRPr="00AE4147" w:rsidRDefault="00D67F22" w:rsidP="00AA656B">
                            <w:pPr>
                              <w:rPr>
                                <w:rFonts w:ascii="Times New Roman" w:hAnsi="Times New Roman"/>
                                <w:lang w:val="nl-NL"/>
                              </w:rPr>
                            </w:pPr>
                          </w:p>
                          <w:p w14:paraId="3D98603B" w14:textId="77777777" w:rsidR="00D67F22" w:rsidRPr="00AE4147" w:rsidRDefault="00D67F22" w:rsidP="00AA656B">
                            <w:pPr>
                              <w:rPr>
                                <w:rFonts w:ascii="Times New Roman" w:hAnsi="Times New Roman"/>
                                <w:lang w:val="nl-NL"/>
                              </w:rPr>
                            </w:pPr>
                          </w:p>
                          <w:p w14:paraId="19B08716" w14:textId="77777777" w:rsidR="00D67F22" w:rsidRPr="00AE4147" w:rsidRDefault="00D67F22" w:rsidP="00AA656B">
                            <w:pPr>
                              <w:rPr>
                                <w:rFonts w:ascii="Times New Roman" w:hAnsi="Times New Roman"/>
                                <w:lang w:val="nl-NL"/>
                              </w:rPr>
                            </w:pPr>
                          </w:p>
                          <w:p w14:paraId="243B0DB1" w14:textId="77777777" w:rsidR="00D67F22" w:rsidRPr="00AE4147" w:rsidRDefault="00D67F22" w:rsidP="00AA656B">
                            <w:pPr>
                              <w:rPr>
                                <w:rFonts w:ascii="Times New Roman" w:hAnsi="Times New Roman"/>
                                <w:lang w:val="nl-NL"/>
                              </w:rPr>
                            </w:pPr>
                          </w:p>
                          <w:p w14:paraId="088909B5" w14:textId="77777777" w:rsidR="00D67F22" w:rsidRPr="00AE4147" w:rsidRDefault="00D67F22" w:rsidP="00AA656B">
                            <w:pPr>
                              <w:rPr>
                                <w:rFonts w:ascii="Times New Roman" w:hAnsi="Times New Roman"/>
                                <w:lang w:val="nl-NL"/>
                              </w:rPr>
                            </w:pPr>
                          </w:p>
                          <w:p w14:paraId="0C462665" w14:textId="77777777" w:rsidR="00D67F22" w:rsidRPr="00AE4147" w:rsidRDefault="00D67F22" w:rsidP="00AA656B">
                            <w:pPr>
                              <w:rPr>
                                <w:rFonts w:ascii="Times New Roman" w:hAnsi="Times New Roman"/>
                                <w:lang w:val="nl-NL"/>
                              </w:rPr>
                            </w:pPr>
                          </w:p>
                          <w:p w14:paraId="7A3BA8A9" w14:textId="77777777" w:rsidR="00D67F22" w:rsidRPr="00AE4147" w:rsidRDefault="00D67F22" w:rsidP="00AA656B">
                            <w:pPr>
                              <w:rPr>
                                <w:rFonts w:ascii="Times New Roman" w:hAnsi="Times New Roman"/>
                                <w:lang w:val="nl-NL"/>
                              </w:rPr>
                            </w:pPr>
                          </w:p>
                          <w:p w14:paraId="5DC24F88" w14:textId="77777777" w:rsidR="00D67F22" w:rsidRPr="00AE4147" w:rsidRDefault="00D67F22" w:rsidP="00AA656B">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2A626" id="Rectangle 208" o:spid="_x0000_s1026" style="position:absolute;left:0;text-align:left;margin-left:402.1pt;margin-top:1.55pt;width:453.3pt;height:696.8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">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8"/>
                        <w:gridCol w:w="4680"/>
                      </w:tblGrid>
                      <w:tr w:rsidR="00D67F22" w:rsidRPr="00D94BDB" w14:paraId="49A34C73" w14:textId="77777777">
                        <w:tc>
                          <w:tcPr>
                            <w:tcW w:w="3888" w:type="dxa"/>
                          </w:tcPr>
                          <w:p w14:paraId="528916DF" w14:textId="43EEB929" w:rsidR="00D67F22" w:rsidRPr="001F7735" w:rsidRDefault="001F7735" w:rsidP="001F7735">
                            <w:pPr>
                              <w:spacing w:after="200" w:line="276" w:lineRule="auto"/>
                              <w:jc w:val="center"/>
                              <w:rPr>
                                <w:rFonts w:ascii="Times New Roman" w:hAnsi="Times New Roman"/>
                                <w:b/>
                                <w:bCs/>
                                <w:sz w:val="26"/>
                                <w:szCs w:val="26"/>
                                <w:lang w:val="nl-NL"/>
                              </w:rPr>
                            </w:pPr>
                            <w:r w:rsidRPr="001F7735">
                              <w:rPr>
                                <w:rFonts w:ascii="Times New Roman" w:hAnsi="Times New Roman"/>
                                <w:b/>
                                <w:bCs/>
                                <w:sz w:val="26"/>
                                <w:szCs w:val="26"/>
                                <w:lang w:val="nl-NL"/>
                              </w:rPr>
                              <w:t>MINISTRY OF EDUCATION AND TRAINING</w:t>
                            </w:r>
                          </w:p>
                        </w:tc>
                        <w:tc>
                          <w:tcPr>
                            <w:tcW w:w="4680" w:type="dxa"/>
                          </w:tcPr>
                          <w:p w14:paraId="703F5B6D" w14:textId="43ABD4A2" w:rsidR="00D67F22" w:rsidRPr="00D94BDB" w:rsidRDefault="00D67F22" w:rsidP="00942174">
                            <w:pPr>
                              <w:jc w:val="center"/>
                              <w:rPr>
                                <w:rFonts w:ascii="Times New Roman" w:hAnsi="Times New Roman"/>
                                <w:b/>
                                <w:sz w:val="26"/>
                                <w:szCs w:val="26"/>
                                <w:lang w:val="nl-NL"/>
                              </w:rPr>
                            </w:pPr>
                            <w:r>
                              <w:rPr>
                                <w:rFonts w:ascii="Times New Roman" w:hAnsi="Times New Roman"/>
                                <w:b/>
                                <w:sz w:val="26"/>
                                <w:szCs w:val="26"/>
                                <w:lang w:val="nl-NL"/>
                              </w:rPr>
                              <w:t xml:space="preserve">                      </w:t>
                            </w:r>
                            <w:r w:rsidR="001F7735" w:rsidRPr="001F7735">
                              <w:rPr>
                                <w:rFonts w:ascii="Times New Roman" w:hAnsi="Times New Roman"/>
                                <w:b/>
                                <w:sz w:val="26"/>
                                <w:szCs w:val="26"/>
                                <w:lang w:val="nl-NL"/>
                              </w:rPr>
                              <w:t>MINISTRY OF FINANCE</w:t>
                            </w:r>
                          </w:p>
                        </w:tc>
                      </w:tr>
                    </w:tbl>
                    <w:p w14:paraId="18B8A854" w14:textId="77777777" w:rsidR="00D67F22" w:rsidRPr="00D94BDB" w:rsidRDefault="00D67F22" w:rsidP="00AA656B">
                      <w:pPr>
                        <w:rPr>
                          <w:rFonts w:ascii="Times New Roman" w:hAnsi="Times New Roman"/>
                          <w:sz w:val="10"/>
                          <w:szCs w:val="26"/>
                          <w:lang w:val="nl-NL"/>
                        </w:rPr>
                      </w:pPr>
                    </w:p>
                    <w:p w14:paraId="751D365B" w14:textId="77777777" w:rsidR="001F7735" w:rsidRDefault="001F7735" w:rsidP="00AA656B">
                      <w:pPr>
                        <w:jc w:val="center"/>
                        <w:rPr>
                          <w:rFonts w:ascii="Times New Roman" w:hAnsi="Times New Roman"/>
                          <w:b/>
                          <w:sz w:val="26"/>
                          <w:szCs w:val="26"/>
                          <w:lang w:val="nl-NL"/>
                        </w:rPr>
                      </w:pPr>
                      <w:r w:rsidRPr="001F7735">
                        <w:rPr>
                          <w:rFonts w:ascii="Times New Roman" w:hAnsi="Times New Roman"/>
                          <w:b/>
                          <w:sz w:val="26"/>
                          <w:szCs w:val="26"/>
                          <w:lang w:val="nl-NL"/>
                        </w:rPr>
                        <w:t>ACADEMY OF FINANCE</w:t>
                      </w:r>
                    </w:p>
                    <w:p w14:paraId="4AC05D7C" w14:textId="0351D320" w:rsidR="00D67F22" w:rsidRPr="00D94BDB" w:rsidRDefault="00D67F22" w:rsidP="00AA656B">
                      <w:pPr>
                        <w:jc w:val="center"/>
                        <w:rPr>
                          <w:rFonts w:ascii="Times New Roman" w:hAnsi="Times New Roman"/>
                          <w:b/>
                          <w:sz w:val="26"/>
                          <w:szCs w:val="26"/>
                          <w:lang w:val="nl-NL"/>
                        </w:rPr>
                      </w:pPr>
                      <w:r w:rsidRPr="00D94BDB">
                        <w:rPr>
                          <w:rFonts w:ascii="Times New Roman" w:hAnsi="Times New Roman"/>
                          <w:b/>
                          <w:sz w:val="26"/>
                          <w:szCs w:val="26"/>
                          <w:lang w:val="nl-NL"/>
                        </w:rPr>
                        <w:t>---------</w:t>
                      </w:r>
                    </w:p>
                    <w:p w14:paraId="50CF4A9E" w14:textId="4A354B76" w:rsidR="00D67F22" w:rsidRDefault="004A013A" w:rsidP="004A013A">
                      <w:pPr>
                        <w:jc w:val="center"/>
                        <w:rPr>
                          <w:rFonts w:ascii="Times New Roman" w:hAnsi="Times New Roman"/>
                          <w:sz w:val="26"/>
                          <w:szCs w:val="26"/>
                          <w:lang w:val="nl-NL"/>
                        </w:rPr>
                      </w:pPr>
                      <w:r>
                        <w:rPr>
                          <w:rFonts w:ascii="Times New Roman" w:hAnsi="Times New Roman"/>
                          <w:noProof/>
                          <w:sz w:val="26"/>
                          <w:szCs w:val="26"/>
                        </w:rPr>
                        <w:drawing>
                          <wp:inline distT="0" distB="0" distL="0" distR="0" wp14:anchorId="799CD80A" wp14:editId="5B8DBD24">
                            <wp:extent cx="1486894" cy="1486894"/>
                            <wp:effectExtent l="0" t="0" r="0" b="0"/>
                            <wp:docPr id="2298227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22701" name="Picture 229822701"/>
                                    <pic:cNvPicPr/>
                                  </pic:nvPicPr>
                                  <pic:blipFill>
                                    <a:blip r:embed="rId8">
                                      <a:extLst>
                                        <a:ext uri="{28A0092B-C50C-407E-A947-70E740481C1C}">
                                          <a14:useLocalDpi xmlns:a14="http://schemas.microsoft.com/office/drawing/2010/main" val="0"/>
                                        </a:ext>
                                      </a:extLst>
                                    </a:blip>
                                    <a:stretch>
                                      <a:fillRect/>
                                    </a:stretch>
                                  </pic:blipFill>
                                  <pic:spPr>
                                    <a:xfrm>
                                      <a:off x="0" y="0"/>
                                      <a:ext cx="1510175" cy="1510175"/>
                                    </a:xfrm>
                                    <a:prstGeom prst="rect">
                                      <a:avLst/>
                                    </a:prstGeom>
                                  </pic:spPr>
                                </pic:pic>
                              </a:graphicData>
                            </a:graphic>
                          </wp:inline>
                        </w:drawing>
                      </w:r>
                    </w:p>
                    <w:p w14:paraId="16EA6DC6" w14:textId="77777777" w:rsidR="00D67F22" w:rsidRPr="00D94BDB" w:rsidRDefault="00D67F22" w:rsidP="00AA656B">
                      <w:pPr>
                        <w:rPr>
                          <w:rFonts w:ascii="Times New Roman" w:hAnsi="Times New Roman"/>
                          <w:sz w:val="26"/>
                          <w:szCs w:val="26"/>
                          <w:lang w:val="nl-NL"/>
                        </w:rPr>
                      </w:pPr>
                    </w:p>
                    <w:p w14:paraId="3A81FDBA" w14:textId="666CC3CD" w:rsidR="00D67F22" w:rsidRPr="00D94BDB" w:rsidRDefault="001F7735" w:rsidP="00AA656B">
                      <w:pPr>
                        <w:jc w:val="center"/>
                        <w:rPr>
                          <w:rFonts w:ascii="Times New Roman" w:hAnsi="Times New Roman"/>
                          <w:b/>
                          <w:sz w:val="26"/>
                          <w:szCs w:val="26"/>
                          <w:lang w:val="nl-NL"/>
                        </w:rPr>
                      </w:pPr>
                      <w:r>
                        <w:rPr>
                          <w:rFonts w:ascii="Times New Roman" w:hAnsi="Times New Roman"/>
                          <w:b/>
                          <w:sz w:val="26"/>
                          <w:szCs w:val="26"/>
                          <w:lang w:val="nl-NL"/>
                        </w:rPr>
                        <w:t>NGUYEN THI KIM PHUONG</w:t>
                      </w:r>
                    </w:p>
                    <w:p w14:paraId="27EF9646" w14:textId="77777777" w:rsidR="00D67F22" w:rsidRDefault="00D67F22" w:rsidP="00AA656B">
                      <w:pPr>
                        <w:rPr>
                          <w:rFonts w:ascii="Times New Roman" w:hAnsi="Times New Roman"/>
                          <w:sz w:val="26"/>
                          <w:szCs w:val="26"/>
                          <w:lang w:val="nl-NL"/>
                        </w:rPr>
                      </w:pPr>
                    </w:p>
                    <w:p w14:paraId="42030537" w14:textId="2E128132" w:rsidR="00D67F22" w:rsidRPr="00BC3B6E" w:rsidRDefault="001F7735" w:rsidP="00BC3B6E">
                      <w:pPr>
                        <w:jc w:val="center"/>
                        <w:rPr>
                          <w:rFonts w:ascii="Times New Roman" w:hAnsi="Times New Roman"/>
                          <w:b/>
                          <w:bCs/>
                          <w:sz w:val="26"/>
                          <w:szCs w:val="26"/>
                          <w:lang w:val="nl-NL"/>
                        </w:rPr>
                      </w:pPr>
                      <w:r w:rsidRPr="001F7735">
                        <w:rPr>
                          <w:rFonts w:ascii="Times New Roman" w:hAnsi="Times New Roman"/>
                          <w:b/>
                          <w:bCs/>
                          <w:sz w:val="26"/>
                          <w:szCs w:val="26"/>
                          <w:lang w:val="nl-NL"/>
                        </w:rPr>
                        <w:t xml:space="preserve">THE INFLUENCE OF FINANCIAL DECISIONS ON FIRM VALUE </w:t>
                      </w:r>
                      <w:r>
                        <w:rPr>
                          <w:rFonts w:ascii="Times New Roman" w:hAnsi="Times New Roman"/>
                          <w:b/>
                          <w:bCs/>
                          <w:sz w:val="26"/>
                          <w:szCs w:val="26"/>
                          <w:lang w:val="nl-NL"/>
                        </w:rPr>
                        <w:t xml:space="preserve">          </w:t>
                      </w:r>
                      <w:r w:rsidRPr="001F7735">
                        <w:rPr>
                          <w:rFonts w:ascii="Times New Roman" w:hAnsi="Times New Roman"/>
                          <w:b/>
                          <w:bCs/>
                          <w:sz w:val="26"/>
                          <w:szCs w:val="26"/>
                          <w:lang w:val="nl-NL"/>
                        </w:rPr>
                        <w:t>IN LISTED TELECOMMUNICATIONS TECHNOLOGY ENTERPRISES IN VIETNAM</w:t>
                      </w:r>
                    </w:p>
                    <w:p w14:paraId="2220DD9E" w14:textId="77777777" w:rsidR="001F7735" w:rsidRPr="001F7735" w:rsidRDefault="001F7735" w:rsidP="001F7735">
                      <w:pPr>
                        <w:ind w:left="2160" w:firstLine="720"/>
                        <w:rPr>
                          <w:rFonts w:ascii="Times New Roman" w:hAnsi="Times New Roman"/>
                          <w:sz w:val="26"/>
                          <w:szCs w:val="26"/>
                          <w:lang w:val="nl-NL"/>
                        </w:rPr>
                      </w:pPr>
                      <w:r w:rsidRPr="001F7735">
                        <w:rPr>
                          <w:rFonts w:ascii="Times New Roman" w:hAnsi="Times New Roman"/>
                          <w:sz w:val="26"/>
                          <w:szCs w:val="26"/>
                          <w:lang w:val="nl-NL"/>
                        </w:rPr>
                        <w:t>Major: Finance and Banking</w:t>
                      </w:r>
                    </w:p>
                    <w:p w14:paraId="6F9A9B7A" w14:textId="5305A0BB" w:rsidR="00D67F22" w:rsidRPr="00D94BDB" w:rsidRDefault="001F7735" w:rsidP="001F7735">
                      <w:pPr>
                        <w:ind w:left="2160" w:firstLine="720"/>
                        <w:rPr>
                          <w:rFonts w:ascii="Times New Roman" w:hAnsi="Times New Roman"/>
                          <w:sz w:val="26"/>
                          <w:szCs w:val="26"/>
                          <w:lang w:val="nl-NL"/>
                        </w:rPr>
                      </w:pPr>
                      <w:r w:rsidRPr="001F7735">
                        <w:rPr>
                          <w:rFonts w:ascii="Times New Roman" w:hAnsi="Times New Roman"/>
                          <w:sz w:val="26"/>
                          <w:szCs w:val="26"/>
                          <w:lang w:val="nl-NL"/>
                        </w:rPr>
                        <w:t>Code: 9.34.02.01</w:t>
                      </w:r>
                    </w:p>
                    <w:p w14:paraId="194B797B" w14:textId="77777777" w:rsidR="00D67F22" w:rsidRDefault="00D67F22" w:rsidP="00AA656B">
                      <w:pPr>
                        <w:rPr>
                          <w:rFonts w:ascii="Times New Roman" w:hAnsi="Times New Roman"/>
                          <w:sz w:val="26"/>
                          <w:szCs w:val="26"/>
                          <w:lang w:val="nl-NL"/>
                        </w:rPr>
                      </w:pPr>
                    </w:p>
                    <w:p w14:paraId="3066AD94" w14:textId="77777777" w:rsidR="004A013A" w:rsidRPr="00D94BDB" w:rsidRDefault="004A013A" w:rsidP="00AA656B">
                      <w:pPr>
                        <w:rPr>
                          <w:rFonts w:ascii="Times New Roman" w:hAnsi="Times New Roman"/>
                          <w:sz w:val="26"/>
                          <w:szCs w:val="26"/>
                          <w:lang w:val="nl-NL"/>
                        </w:rPr>
                      </w:pPr>
                    </w:p>
                    <w:p w14:paraId="7F80155C" w14:textId="77777777" w:rsidR="00D67F22" w:rsidRDefault="00D67F22" w:rsidP="00AA656B">
                      <w:pPr>
                        <w:rPr>
                          <w:rFonts w:ascii="Times New Roman" w:hAnsi="Times New Roman"/>
                          <w:sz w:val="26"/>
                          <w:szCs w:val="26"/>
                          <w:lang w:val="nl-NL"/>
                        </w:rPr>
                      </w:pPr>
                    </w:p>
                    <w:p w14:paraId="01F2F505" w14:textId="77777777" w:rsidR="001F7735" w:rsidRDefault="001F7735" w:rsidP="00AA656B">
                      <w:pPr>
                        <w:rPr>
                          <w:rFonts w:ascii="Times New Roman" w:hAnsi="Times New Roman"/>
                          <w:sz w:val="26"/>
                          <w:szCs w:val="26"/>
                          <w:lang w:val="nl-NL"/>
                        </w:rPr>
                      </w:pPr>
                    </w:p>
                    <w:p w14:paraId="22005848" w14:textId="77777777" w:rsidR="001F7735" w:rsidRDefault="001F7735" w:rsidP="00AA656B">
                      <w:pPr>
                        <w:rPr>
                          <w:rFonts w:ascii="Times New Roman" w:hAnsi="Times New Roman"/>
                          <w:sz w:val="26"/>
                          <w:szCs w:val="26"/>
                          <w:lang w:val="nl-NL"/>
                        </w:rPr>
                      </w:pPr>
                    </w:p>
                    <w:p w14:paraId="0D1C1B23" w14:textId="71F25237" w:rsidR="001F7735" w:rsidRDefault="001F7735" w:rsidP="00AA656B">
                      <w:pPr>
                        <w:rPr>
                          <w:rFonts w:ascii="Times New Roman" w:hAnsi="Times New Roman"/>
                          <w:sz w:val="26"/>
                          <w:szCs w:val="26"/>
                          <w:lang w:val="nl-NL"/>
                        </w:rPr>
                      </w:pPr>
                    </w:p>
                    <w:p w14:paraId="7848EC62" w14:textId="77777777" w:rsidR="00CF37C8" w:rsidRDefault="00CF37C8" w:rsidP="00AA656B">
                      <w:pPr>
                        <w:rPr>
                          <w:rFonts w:ascii="Times New Roman" w:hAnsi="Times New Roman"/>
                          <w:sz w:val="26"/>
                          <w:szCs w:val="26"/>
                          <w:lang w:val="nl-NL"/>
                        </w:rPr>
                      </w:pPr>
                    </w:p>
                    <w:p w14:paraId="490CCE68" w14:textId="77777777" w:rsidR="001F7735" w:rsidRPr="00D94BDB" w:rsidRDefault="001F7735" w:rsidP="00AA656B">
                      <w:pPr>
                        <w:rPr>
                          <w:rFonts w:ascii="Times New Roman" w:hAnsi="Times New Roman"/>
                          <w:sz w:val="26"/>
                          <w:szCs w:val="26"/>
                          <w:lang w:val="nl-NL"/>
                        </w:rPr>
                      </w:pPr>
                    </w:p>
                    <w:p w14:paraId="407D13D7" w14:textId="566AE4BF" w:rsidR="00D67F22" w:rsidRDefault="001F7735" w:rsidP="001F7735">
                      <w:pPr>
                        <w:jc w:val="center"/>
                        <w:rPr>
                          <w:rFonts w:ascii="Times New Roman" w:hAnsi="Times New Roman"/>
                          <w:szCs w:val="28"/>
                          <w:lang w:val="nl-NL"/>
                        </w:rPr>
                      </w:pPr>
                      <w:r w:rsidRPr="001F7735">
                        <w:rPr>
                          <w:rFonts w:ascii="Times New Roman" w:hAnsi="Times New Roman"/>
                          <w:b/>
                          <w:sz w:val="26"/>
                          <w:szCs w:val="26"/>
                          <w:lang w:val="nl-NL"/>
                        </w:rPr>
                        <w:t>SUMMARY OF DOCTORAL THESIS IN ECONOMICS</w:t>
                      </w:r>
                    </w:p>
                    <w:p w14:paraId="196EF25A" w14:textId="77777777" w:rsidR="00D67F22" w:rsidRDefault="00D67F22" w:rsidP="00AA656B">
                      <w:pPr>
                        <w:rPr>
                          <w:rFonts w:ascii="Times New Roman" w:hAnsi="Times New Roman"/>
                          <w:szCs w:val="28"/>
                          <w:lang w:val="nl-NL"/>
                        </w:rPr>
                      </w:pPr>
                    </w:p>
                    <w:p w14:paraId="505438F7" w14:textId="77777777" w:rsidR="00D67F22" w:rsidRDefault="00D67F22" w:rsidP="00AA656B">
                      <w:pPr>
                        <w:rPr>
                          <w:rFonts w:ascii="Times New Roman" w:hAnsi="Times New Roman"/>
                          <w:szCs w:val="28"/>
                          <w:lang w:val="nl-NL"/>
                        </w:rPr>
                      </w:pPr>
                    </w:p>
                    <w:p w14:paraId="4A1A4681" w14:textId="77777777" w:rsidR="00D67F22" w:rsidRDefault="00D67F22" w:rsidP="00AA656B">
                      <w:pPr>
                        <w:rPr>
                          <w:rFonts w:ascii="Times New Roman" w:hAnsi="Times New Roman"/>
                          <w:szCs w:val="28"/>
                          <w:lang w:val="nl-NL"/>
                        </w:rPr>
                      </w:pPr>
                    </w:p>
                    <w:p w14:paraId="5F3B32D9" w14:textId="77777777" w:rsidR="00D67F22" w:rsidRDefault="00D67F22" w:rsidP="00AA656B">
                      <w:pPr>
                        <w:rPr>
                          <w:rFonts w:ascii="Times New Roman" w:hAnsi="Times New Roman"/>
                          <w:szCs w:val="28"/>
                          <w:lang w:val="nl-NL"/>
                        </w:rPr>
                      </w:pPr>
                    </w:p>
                    <w:p w14:paraId="002D66D0" w14:textId="77777777" w:rsidR="00D67F22" w:rsidRDefault="00D67F22" w:rsidP="00AA656B">
                      <w:pPr>
                        <w:rPr>
                          <w:rFonts w:ascii="Times New Roman" w:hAnsi="Times New Roman"/>
                          <w:szCs w:val="28"/>
                          <w:lang w:val="nl-NL"/>
                        </w:rPr>
                      </w:pPr>
                    </w:p>
                    <w:p w14:paraId="3EAF6E72" w14:textId="77777777" w:rsidR="00D67F22" w:rsidRDefault="00D67F22" w:rsidP="00AA656B">
                      <w:pPr>
                        <w:rPr>
                          <w:rFonts w:ascii="Times New Roman" w:hAnsi="Times New Roman"/>
                          <w:szCs w:val="28"/>
                          <w:lang w:val="nl-NL"/>
                        </w:rPr>
                      </w:pPr>
                    </w:p>
                    <w:p w14:paraId="333E8D7A" w14:textId="77777777" w:rsidR="00D67F22" w:rsidRDefault="00D67F22" w:rsidP="00AA656B">
                      <w:pPr>
                        <w:rPr>
                          <w:rFonts w:ascii="Times New Roman" w:hAnsi="Times New Roman"/>
                          <w:szCs w:val="28"/>
                          <w:lang w:val="nl-NL"/>
                        </w:rPr>
                      </w:pPr>
                    </w:p>
                    <w:p w14:paraId="31538930" w14:textId="77777777" w:rsidR="00D67F22" w:rsidRDefault="00D67F22" w:rsidP="00AA656B">
                      <w:pPr>
                        <w:rPr>
                          <w:rFonts w:ascii="Times New Roman" w:hAnsi="Times New Roman"/>
                          <w:szCs w:val="28"/>
                          <w:lang w:val="nl-NL"/>
                        </w:rPr>
                      </w:pPr>
                    </w:p>
                    <w:p w14:paraId="08B75CBB" w14:textId="77777777" w:rsidR="00D67F22" w:rsidRDefault="00D67F22" w:rsidP="00AA656B">
                      <w:pPr>
                        <w:rPr>
                          <w:rFonts w:ascii="Times New Roman" w:hAnsi="Times New Roman"/>
                          <w:szCs w:val="28"/>
                          <w:lang w:val="nl-NL"/>
                        </w:rPr>
                      </w:pPr>
                    </w:p>
                    <w:p w14:paraId="5F1300E2" w14:textId="77777777" w:rsidR="00D67F22" w:rsidRDefault="00D67F22" w:rsidP="00AA656B">
                      <w:pPr>
                        <w:rPr>
                          <w:rFonts w:ascii="Times New Roman" w:hAnsi="Times New Roman"/>
                          <w:szCs w:val="28"/>
                          <w:lang w:val="nl-NL"/>
                        </w:rPr>
                      </w:pPr>
                    </w:p>
                    <w:p w14:paraId="6D0F967B" w14:textId="77777777" w:rsidR="00D67F22" w:rsidRDefault="00D67F22" w:rsidP="00AA656B">
                      <w:pPr>
                        <w:rPr>
                          <w:rFonts w:ascii="Times New Roman" w:hAnsi="Times New Roman"/>
                          <w:szCs w:val="28"/>
                          <w:lang w:val="nl-NL"/>
                        </w:rPr>
                      </w:pPr>
                    </w:p>
                    <w:p w14:paraId="0A0CE1CD" w14:textId="77777777" w:rsidR="00D67F22" w:rsidRPr="00D87EC7" w:rsidRDefault="00D67F22" w:rsidP="00AA656B">
                      <w:pPr>
                        <w:jc w:val="center"/>
                        <w:rPr>
                          <w:rFonts w:ascii="Times New Roman" w:hAnsi="Times New Roman"/>
                          <w:b/>
                          <w:sz w:val="26"/>
                          <w:szCs w:val="26"/>
                          <w:lang w:val="nl-NL"/>
                        </w:rPr>
                      </w:pPr>
                      <w:r w:rsidRPr="00D87EC7">
                        <w:rPr>
                          <w:rFonts w:ascii="Times New Roman" w:hAnsi="Times New Roman"/>
                          <w:b/>
                          <w:sz w:val="26"/>
                          <w:szCs w:val="26"/>
                          <w:lang w:val="nl-NL"/>
                        </w:rPr>
                        <w:t>HÀ NỘI, NĂM...</w:t>
                      </w:r>
                    </w:p>
                    <w:p w14:paraId="2B3F255A" w14:textId="77777777" w:rsidR="00D67F22" w:rsidRPr="00BC68BA" w:rsidRDefault="00D67F22" w:rsidP="00AA656B">
                      <w:pPr>
                        <w:rPr>
                          <w:rFonts w:ascii="Times New Roman" w:hAnsi="Times New Roman"/>
                          <w:szCs w:val="28"/>
                          <w:lang w:val="nl-NL"/>
                        </w:rPr>
                      </w:pPr>
                    </w:p>
                    <w:p w14:paraId="3088CA28" w14:textId="77777777" w:rsidR="00D67F22" w:rsidRPr="00BC68BA" w:rsidRDefault="00D67F22" w:rsidP="00AA656B">
                      <w:pPr>
                        <w:rPr>
                          <w:rFonts w:ascii="Times New Roman" w:hAnsi="Times New Roman"/>
                          <w:szCs w:val="28"/>
                          <w:lang w:val="nl-NL"/>
                        </w:rPr>
                      </w:pPr>
                    </w:p>
                    <w:p w14:paraId="0AC03FEB" w14:textId="77777777" w:rsidR="00D67F22" w:rsidRPr="00BC68BA" w:rsidRDefault="00D67F22" w:rsidP="00AA656B">
                      <w:pPr>
                        <w:rPr>
                          <w:rFonts w:ascii="Times New Roman" w:hAnsi="Times New Roman"/>
                          <w:szCs w:val="28"/>
                          <w:lang w:val="nl-NL"/>
                        </w:rPr>
                      </w:pPr>
                    </w:p>
                    <w:p w14:paraId="0C60D69E" w14:textId="77777777" w:rsidR="00D67F22" w:rsidRPr="00BC68BA" w:rsidRDefault="00D67F22" w:rsidP="00AA656B">
                      <w:pPr>
                        <w:rPr>
                          <w:rFonts w:ascii="Times New Roman" w:hAnsi="Times New Roman"/>
                          <w:szCs w:val="28"/>
                          <w:lang w:val="nl-NL"/>
                        </w:rPr>
                      </w:pPr>
                    </w:p>
                    <w:p w14:paraId="7A16205F" w14:textId="77777777" w:rsidR="00D67F22" w:rsidRPr="00BC68BA" w:rsidRDefault="00D67F22" w:rsidP="00AA656B">
                      <w:pPr>
                        <w:rPr>
                          <w:rFonts w:ascii="Times New Roman" w:hAnsi="Times New Roman"/>
                          <w:szCs w:val="28"/>
                          <w:lang w:val="nl-NL"/>
                        </w:rPr>
                      </w:pPr>
                    </w:p>
                    <w:p w14:paraId="3DE4C676" w14:textId="77777777" w:rsidR="00D67F22" w:rsidRPr="00BC68BA" w:rsidRDefault="00D67F22" w:rsidP="00AA656B">
                      <w:pPr>
                        <w:rPr>
                          <w:rFonts w:ascii="Times New Roman" w:hAnsi="Times New Roman"/>
                          <w:szCs w:val="28"/>
                          <w:lang w:val="nl-NL"/>
                        </w:rPr>
                      </w:pPr>
                    </w:p>
                    <w:p w14:paraId="0C9E70B7" w14:textId="77777777" w:rsidR="00D67F22" w:rsidRDefault="00D67F22" w:rsidP="00AA656B">
                      <w:pPr>
                        <w:jc w:val="center"/>
                        <w:rPr>
                          <w:rFonts w:ascii="Times New Roman" w:hAnsi="Times New Roman"/>
                          <w:szCs w:val="28"/>
                          <w:lang w:val="nl-NL"/>
                        </w:rPr>
                      </w:pPr>
                    </w:p>
                    <w:p w14:paraId="3556D9C6" w14:textId="77777777" w:rsidR="00D67F22" w:rsidRDefault="00D67F22" w:rsidP="00AA656B">
                      <w:pPr>
                        <w:jc w:val="center"/>
                        <w:rPr>
                          <w:rFonts w:ascii="Times New Roman" w:hAnsi="Times New Roman"/>
                          <w:szCs w:val="28"/>
                          <w:lang w:val="nl-NL"/>
                        </w:rPr>
                      </w:pPr>
                    </w:p>
                    <w:p w14:paraId="5FED4ABC" w14:textId="77777777" w:rsidR="00D67F22" w:rsidRDefault="00D67F22" w:rsidP="00AA656B">
                      <w:pPr>
                        <w:jc w:val="center"/>
                        <w:rPr>
                          <w:rFonts w:ascii="Times New Roman" w:hAnsi="Times New Roman"/>
                          <w:szCs w:val="28"/>
                          <w:lang w:val="nl-NL"/>
                        </w:rPr>
                      </w:pPr>
                    </w:p>
                    <w:p w14:paraId="2D58E4EA" w14:textId="77777777" w:rsidR="00D67F22" w:rsidRDefault="00D67F22" w:rsidP="00AA656B">
                      <w:pPr>
                        <w:jc w:val="center"/>
                        <w:rPr>
                          <w:rFonts w:ascii="Times New Roman" w:hAnsi="Times New Roman"/>
                          <w:szCs w:val="28"/>
                          <w:lang w:val="nl-NL"/>
                        </w:rPr>
                      </w:pPr>
                    </w:p>
                    <w:p w14:paraId="4652BDF3" w14:textId="77777777" w:rsidR="00D67F22" w:rsidRDefault="00D67F22" w:rsidP="00AA656B">
                      <w:pPr>
                        <w:jc w:val="center"/>
                        <w:rPr>
                          <w:rFonts w:ascii="Times New Roman" w:hAnsi="Times New Roman"/>
                          <w:szCs w:val="28"/>
                          <w:lang w:val="nl-NL"/>
                        </w:rPr>
                      </w:pPr>
                    </w:p>
                    <w:p w14:paraId="6F4DDE0E" w14:textId="77777777" w:rsidR="00D67F22" w:rsidRPr="00BC68BA" w:rsidRDefault="00D67F22" w:rsidP="00AA656B">
                      <w:pPr>
                        <w:jc w:val="center"/>
                        <w:rPr>
                          <w:rFonts w:ascii="Times New Roman" w:hAnsi="Times New Roman"/>
                          <w:szCs w:val="28"/>
                          <w:lang w:val="nl-NL"/>
                        </w:rPr>
                      </w:pPr>
                    </w:p>
                    <w:p w14:paraId="194CA391" w14:textId="77777777" w:rsidR="00D67F22" w:rsidRPr="00BC68BA" w:rsidRDefault="00D67F22" w:rsidP="00AA656B">
                      <w:pPr>
                        <w:jc w:val="center"/>
                        <w:rPr>
                          <w:rFonts w:ascii="Times New Roman" w:hAnsi="Times New Roman"/>
                          <w:szCs w:val="28"/>
                          <w:lang w:val="nl-NL"/>
                        </w:rPr>
                      </w:pPr>
                    </w:p>
                    <w:p w14:paraId="2C2BBB7B" w14:textId="77777777" w:rsidR="00D67F22" w:rsidRPr="00BC68BA" w:rsidRDefault="00D67F22" w:rsidP="00AA656B">
                      <w:pPr>
                        <w:jc w:val="center"/>
                        <w:rPr>
                          <w:rFonts w:ascii="Times New Roman" w:hAnsi="Times New Roman"/>
                          <w:szCs w:val="28"/>
                          <w:lang w:val="nl-NL"/>
                        </w:rPr>
                      </w:pPr>
                      <w:r w:rsidRPr="00BC68BA">
                        <w:rPr>
                          <w:rFonts w:ascii="Times New Roman" w:hAnsi="Times New Roman"/>
                          <w:szCs w:val="28"/>
                          <w:lang w:val="nl-NL"/>
                        </w:rPr>
                        <w:t>Tên thành phố – Năm</w:t>
                      </w:r>
                    </w:p>
                    <w:p w14:paraId="24C4344D" w14:textId="77777777" w:rsidR="00D67F22" w:rsidRPr="00BC68BA" w:rsidRDefault="00D67F22" w:rsidP="00AA656B">
                      <w:pPr>
                        <w:rPr>
                          <w:rFonts w:ascii="Times New Roman" w:hAnsi="Times New Roman"/>
                          <w:szCs w:val="28"/>
                          <w:lang w:val="nl-NL"/>
                        </w:rPr>
                      </w:pPr>
                    </w:p>
                    <w:p w14:paraId="161746EA" w14:textId="77777777" w:rsidR="00D67F22" w:rsidRPr="00BC68BA" w:rsidRDefault="00D67F22" w:rsidP="00AA656B">
                      <w:pPr>
                        <w:rPr>
                          <w:rFonts w:ascii="Times New Roman" w:hAnsi="Times New Roman"/>
                          <w:szCs w:val="28"/>
                          <w:lang w:val="nl-NL"/>
                        </w:rPr>
                      </w:pPr>
                    </w:p>
                    <w:p w14:paraId="160849CA" w14:textId="77777777" w:rsidR="00D67F22" w:rsidRPr="00AE4147" w:rsidRDefault="00D67F22" w:rsidP="00AA656B">
                      <w:pPr>
                        <w:rPr>
                          <w:rFonts w:ascii="Times New Roman" w:hAnsi="Times New Roman"/>
                          <w:lang w:val="nl-NL"/>
                        </w:rPr>
                      </w:pPr>
                    </w:p>
                    <w:p w14:paraId="5703887F" w14:textId="77777777" w:rsidR="00D67F22" w:rsidRPr="00AE4147" w:rsidRDefault="00D67F22" w:rsidP="00AA656B">
                      <w:pPr>
                        <w:rPr>
                          <w:rFonts w:ascii="Times New Roman" w:hAnsi="Times New Roman"/>
                          <w:lang w:val="nl-NL"/>
                        </w:rPr>
                      </w:pPr>
                    </w:p>
                    <w:p w14:paraId="3D98603B" w14:textId="77777777" w:rsidR="00D67F22" w:rsidRPr="00AE4147" w:rsidRDefault="00D67F22" w:rsidP="00AA656B">
                      <w:pPr>
                        <w:rPr>
                          <w:rFonts w:ascii="Times New Roman" w:hAnsi="Times New Roman"/>
                          <w:lang w:val="nl-NL"/>
                        </w:rPr>
                      </w:pPr>
                    </w:p>
                    <w:p w14:paraId="19B08716" w14:textId="77777777" w:rsidR="00D67F22" w:rsidRPr="00AE4147" w:rsidRDefault="00D67F22" w:rsidP="00AA656B">
                      <w:pPr>
                        <w:rPr>
                          <w:rFonts w:ascii="Times New Roman" w:hAnsi="Times New Roman"/>
                          <w:lang w:val="nl-NL"/>
                        </w:rPr>
                      </w:pPr>
                    </w:p>
                    <w:p w14:paraId="243B0DB1" w14:textId="77777777" w:rsidR="00D67F22" w:rsidRPr="00AE4147" w:rsidRDefault="00D67F22" w:rsidP="00AA656B">
                      <w:pPr>
                        <w:rPr>
                          <w:rFonts w:ascii="Times New Roman" w:hAnsi="Times New Roman"/>
                          <w:lang w:val="nl-NL"/>
                        </w:rPr>
                      </w:pPr>
                    </w:p>
                    <w:p w14:paraId="088909B5" w14:textId="77777777" w:rsidR="00D67F22" w:rsidRPr="00AE4147" w:rsidRDefault="00D67F22" w:rsidP="00AA656B">
                      <w:pPr>
                        <w:rPr>
                          <w:rFonts w:ascii="Times New Roman" w:hAnsi="Times New Roman"/>
                          <w:lang w:val="nl-NL"/>
                        </w:rPr>
                      </w:pPr>
                    </w:p>
                    <w:p w14:paraId="0C462665" w14:textId="77777777" w:rsidR="00D67F22" w:rsidRPr="00AE4147" w:rsidRDefault="00D67F22" w:rsidP="00AA656B">
                      <w:pPr>
                        <w:rPr>
                          <w:rFonts w:ascii="Times New Roman" w:hAnsi="Times New Roman"/>
                          <w:lang w:val="nl-NL"/>
                        </w:rPr>
                      </w:pPr>
                    </w:p>
                    <w:p w14:paraId="7A3BA8A9" w14:textId="77777777" w:rsidR="00D67F22" w:rsidRPr="00AE4147" w:rsidRDefault="00D67F22" w:rsidP="00AA656B">
                      <w:pPr>
                        <w:rPr>
                          <w:rFonts w:ascii="Times New Roman" w:hAnsi="Times New Roman"/>
                          <w:lang w:val="nl-NL"/>
                        </w:rPr>
                      </w:pPr>
                    </w:p>
                    <w:p w14:paraId="5DC24F88" w14:textId="77777777" w:rsidR="00D67F22" w:rsidRPr="00AE4147" w:rsidRDefault="00D67F22" w:rsidP="00AA656B">
                      <w:pPr>
                        <w:rPr>
                          <w:rFonts w:ascii="Times New Roman" w:hAnsi="Times New Roman"/>
                          <w:lang w:val="nl-NL"/>
                        </w:rPr>
                      </w:pPr>
                    </w:p>
                  </w:txbxContent>
                </v:textbox>
                <w10:wrap anchorx="margin"/>
              </v:rect>
            </w:pict>
          </mc:Fallback>
        </mc:AlternateContent>
      </w:r>
    </w:p>
    <w:p w14:paraId="1CCD4780"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A3CCD0C"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9930D24"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96BF85D"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E240344"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69E2EBC"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D738C67"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4DE4EC4"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F809F13"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4638EFE"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A71801C"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1F4CAA36"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B2A8CA4"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A62642C"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BA9915F"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33ADBDA"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4111B39"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4F4E6287"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D26A299"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1E387AFC"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7D2E03F"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FF1D4C2"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2B7C0AB1" w14:textId="77777777" w:rsidR="00AA656B" w:rsidRPr="00F21903" w:rsidRDefault="00AA656B" w:rsidP="00EF4B9B">
      <w:pPr>
        <w:tabs>
          <w:tab w:val="left" w:leader="dot" w:pos="5103"/>
        </w:tabs>
        <w:spacing w:before="60" w:after="60" w:line="240" w:lineRule="auto"/>
        <w:ind w:firstLine="284"/>
        <w:jc w:val="center"/>
        <w:rPr>
          <w:rFonts w:ascii="Times New Roman" w:hAnsi="Times New Roman" w:cs="Times New Roman"/>
          <w:b/>
          <w:color w:val="000000" w:themeColor="text1"/>
          <w:sz w:val="26"/>
          <w:szCs w:val="26"/>
          <w:lang w:val="vi-VN"/>
        </w:rPr>
      </w:pPr>
    </w:p>
    <w:p w14:paraId="50B2F7A6" w14:textId="77777777" w:rsidR="00AA656B" w:rsidRPr="00F21903" w:rsidRDefault="00AA656B" w:rsidP="00EF4B9B">
      <w:pPr>
        <w:tabs>
          <w:tab w:val="left" w:leader="dot" w:pos="5103"/>
        </w:tabs>
        <w:spacing w:before="60" w:after="60" w:line="240" w:lineRule="auto"/>
        <w:ind w:firstLine="284"/>
        <w:jc w:val="center"/>
        <w:rPr>
          <w:rFonts w:ascii="Times New Roman" w:hAnsi="Times New Roman" w:cs="Times New Roman"/>
          <w:b/>
          <w:color w:val="000000" w:themeColor="text1"/>
          <w:sz w:val="26"/>
          <w:szCs w:val="26"/>
          <w:lang w:val="fr-FR"/>
        </w:rPr>
      </w:pPr>
      <w:r w:rsidRPr="00F21903">
        <w:rPr>
          <w:rFonts w:ascii="Times New Roman" w:hAnsi="Times New Roman" w:cs="Times New Roman"/>
          <w:b/>
          <w:color w:val="000000" w:themeColor="text1"/>
          <w:sz w:val="26"/>
          <w:szCs w:val="26"/>
          <w:lang w:val="fr-FR"/>
        </w:rPr>
        <w:t xml:space="preserve">MẪU TRANG BÌA 2 TÓM TẮT LUẬN ÁN </w:t>
      </w:r>
    </w:p>
    <w:p w14:paraId="7CD382DA" w14:textId="77777777" w:rsidR="00AA656B" w:rsidRPr="00F21903" w:rsidRDefault="00AA656B" w:rsidP="00EF4B9B">
      <w:pPr>
        <w:tabs>
          <w:tab w:val="left" w:leader="dot" w:pos="5103"/>
        </w:tabs>
        <w:spacing w:before="60" w:after="60" w:line="240" w:lineRule="auto"/>
        <w:ind w:firstLine="284"/>
        <w:jc w:val="center"/>
        <w:rPr>
          <w:rFonts w:ascii="Times New Roman" w:hAnsi="Times New Roman" w:cs="Times New Roman"/>
          <w:b/>
          <w:color w:val="000000" w:themeColor="text1"/>
          <w:sz w:val="26"/>
          <w:szCs w:val="26"/>
          <w:lang w:val="fr-FR"/>
        </w:rPr>
      </w:pPr>
      <w:r w:rsidRPr="00F21903">
        <w:rPr>
          <w:rFonts w:ascii="Times New Roman" w:hAnsi="Times New Roman" w:cs="Times New Roman"/>
          <w:color w:val="000000" w:themeColor="text1"/>
          <w:sz w:val="26"/>
          <w:szCs w:val="26"/>
          <w:lang w:val="fr-FR"/>
        </w:rPr>
        <w:t>Khổ 140 x 200mm</w:t>
      </w:r>
    </w:p>
    <w:p w14:paraId="694889FD" w14:textId="77777777" w:rsidR="00AA656B" w:rsidRPr="00F21903" w:rsidRDefault="00AA656B"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1B54BB27" w14:textId="77777777" w:rsidR="00BC3B6E" w:rsidRPr="00F21903"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3978E4DB" w14:textId="77777777" w:rsidR="00BC3B6E" w:rsidRPr="00F21903"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3E59FD78" w14:textId="77777777" w:rsidR="00BC3B6E" w:rsidRPr="00F21903"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2F120900" w14:textId="7A3AB142" w:rsidR="00BC3B6E" w:rsidRPr="00F21903"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1EE2A24D" w14:textId="0B7D6EA8"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7793352"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FB2B856"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656BCA6"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488FD417"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0C86181"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25161F6"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727FADF"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3D03B6A"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6843BD4" w14:textId="75486D18" w:rsidR="00AA656B" w:rsidRPr="00F21903" w:rsidRDefault="00066937"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r w:rsidRPr="00F21903">
        <w:rPr>
          <w:rFonts w:ascii="Times New Roman" w:hAnsi="Times New Roman" w:cs="Times New Roman"/>
          <w:noProof/>
          <w:color w:val="000000" w:themeColor="text1"/>
          <w:sz w:val="26"/>
          <w:szCs w:val="26"/>
        </w:rPr>
        <w:lastRenderedPageBreak/>
        <mc:AlternateContent>
          <mc:Choice Requires="wps">
            <w:drawing>
              <wp:anchor distT="0" distB="0" distL="114300" distR="114300" simplePos="0" relativeHeight="251677696" behindDoc="0" locked="0" layoutInCell="1" allowOverlap="1" wp14:anchorId="7A0CA7AA" wp14:editId="0E2F9763">
                <wp:simplePos x="0" y="0"/>
                <wp:positionH relativeFrom="margin">
                  <wp:align>right</wp:align>
                </wp:positionH>
                <wp:positionV relativeFrom="paragraph">
                  <wp:posOffset>8227</wp:posOffset>
                </wp:positionV>
                <wp:extent cx="5762487" cy="8810045"/>
                <wp:effectExtent l="0" t="0" r="10160" b="10160"/>
                <wp:wrapNone/>
                <wp:docPr id="17"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487" cy="8810045"/>
                        </a:xfrm>
                        <a:prstGeom prst="rect">
                          <a:avLst/>
                        </a:prstGeom>
                        <a:solidFill>
                          <a:srgbClr val="FFFFFF"/>
                        </a:solidFill>
                        <a:ln w="9525">
                          <a:solidFill>
                            <a:srgbClr val="000000"/>
                          </a:solidFill>
                          <a:miter lim="800000"/>
                          <a:headEnd/>
                          <a:tailEnd/>
                        </a:ln>
                      </wps:spPr>
                      <wps:txbx>
                        <w:txbxContent>
                          <w:p w14:paraId="421764AB" w14:textId="77777777" w:rsidR="001F7735" w:rsidRP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The research was completed at: ACADEMY OF FINANCE</w:t>
                            </w:r>
                          </w:p>
                          <w:p w14:paraId="167DCAAB" w14:textId="77777777" w:rsidR="001F7735" w:rsidRPr="001F7735" w:rsidRDefault="001F7735" w:rsidP="001F7735">
                            <w:pPr>
                              <w:tabs>
                                <w:tab w:val="center" w:leader="dot" w:pos="11340"/>
                              </w:tabs>
                              <w:rPr>
                                <w:rFonts w:ascii="Times New Roman" w:hAnsi="Times New Roman"/>
                                <w:sz w:val="26"/>
                                <w:szCs w:val="26"/>
                                <w:lang w:val="nl-NL"/>
                              </w:rPr>
                            </w:pPr>
                          </w:p>
                          <w:p w14:paraId="4F588203" w14:textId="77777777" w:rsid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Scientific Supervisors:</w:t>
                            </w:r>
                            <w:r>
                              <w:rPr>
                                <w:rFonts w:ascii="Times New Roman" w:hAnsi="Times New Roman"/>
                                <w:sz w:val="26"/>
                                <w:szCs w:val="26"/>
                                <w:lang w:val="nl-NL"/>
                              </w:rPr>
                              <w:t xml:space="preserve">     </w:t>
                            </w:r>
                            <w:r w:rsidRPr="001F7735">
                              <w:rPr>
                                <w:rFonts w:ascii="Times New Roman" w:hAnsi="Times New Roman"/>
                                <w:sz w:val="26"/>
                                <w:szCs w:val="26"/>
                                <w:lang w:val="nl-NL"/>
                              </w:rPr>
                              <w:t>Assoc. Prof., Dr. Doan Huong Quynh</w:t>
                            </w:r>
                          </w:p>
                          <w:p w14:paraId="27EAD370" w14:textId="747B7416" w:rsidR="00D67F22" w:rsidRPr="00D94BDB" w:rsidRDefault="001F7735" w:rsidP="001F7735">
                            <w:pPr>
                              <w:tabs>
                                <w:tab w:val="center" w:leader="dot" w:pos="11340"/>
                              </w:tabs>
                              <w:rPr>
                                <w:rFonts w:ascii="Times New Roman" w:hAnsi="Times New Roman"/>
                                <w:sz w:val="26"/>
                                <w:szCs w:val="26"/>
                                <w:lang w:val="nl-NL"/>
                              </w:rPr>
                            </w:pPr>
                            <w:r>
                              <w:rPr>
                                <w:rFonts w:ascii="Times New Roman" w:hAnsi="Times New Roman"/>
                                <w:sz w:val="26"/>
                                <w:szCs w:val="26"/>
                                <w:lang w:val="nl-NL"/>
                              </w:rPr>
                              <w:t xml:space="preserve">                                          </w:t>
                            </w:r>
                            <w:r w:rsidRPr="001F7735">
                              <w:rPr>
                                <w:rFonts w:ascii="Times New Roman" w:hAnsi="Times New Roman"/>
                                <w:sz w:val="26"/>
                                <w:szCs w:val="26"/>
                                <w:lang w:val="nl-NL"/>
                              </w:rPr>
                              <w:t>Dr. Luu Huu Duc</w:t>
                            </w:r>
                          </w:p>
                          <w:p w14:paraId="76BE3FC8" w14:textId="77777777" w:rsidR="00D67F22" w:rsidRPr="00D94BDB" w:rsidRDefault="00D67F22" w:rsidP="00AA656B">
                            <w:pPr>
                              <w:tabs>
                                <w:tab w:val="center" w:leader="dot" w:pos="11340"/>
                              </w:tabs>
                              <w:rPr>
                                <w:rFonts w:ascii="Times New Roman" w:hAnsi="Times New Roman"/>
                                <w:sz w:val="26"/>
                                <w:szCs w:val="26"/>
                                <w:lang w:val="nl-NL"/>
                              </w:rPr>
                            </w:pPr>
                          </w:p>
                          <w:p w14:paraId="7BA1E286" w14:textId="69E3ABA7" w:rsidR="00D67F22" w:rsidRPr="00D94BDB" w:rsidRDefault="001F7735" w:rsidP="00AA656B">
                            <w:pPr>
                              <w:tabs>
                                <w:tab w:val="center" w:leader="dot" w:pos="5670"/>
                              </w:tabs>
                              <w:rPr>
                                <w:rFonts w:ascii="Times New Roman" w:hAnsi="Times New Roman"/>
                                <w:sz w:val="26"/>
                                <w:szCs w:val="26"/>
                                <w:lang w:val="nl-NL"/>
                              </w:rPr>
                            </w:pPr>
                            <w:r w:rsidRPr="001F7735">
                              <w:rPr>
                                <w:rFonts w:ascii="Times New Roman" w:hAnsi="Times New Roman"/>
                                <w:sz w:val="26"/>
                                <w:szCs w:val="26"/>
                                <w:lang w:val="nl-NL"/>
                              </w:rPr>
                              <w:t>Reviewer</w:t>
                            </w:r>
                            <w:r>
                              <w:rPr>
                                <w:rFonts w:ascii="Times New Roman" w:hAnsi="Times New Roman"/>
                                <w:sz w:val="26"/>
                                <w:szCs w:val="26"/>
                                <w:lang w:val="nl-NL"/>
                              </w:rPr>
                              <w:t xml:space="preserve"> </w:t>
                            </w:r>
                            <w:r w:rsidR="00D67F22" w:rsidRPr="00D94BDB">
                              <w:rPr>
                                <w:rFonts w:ascii="Times New Roman" w:hAnsi="Times New Roman"/>
                                <w:sz w:val="26"/>
                                <w:szCs w:val="26"/>
                                <w:lang w:val="nl-NL"/>
                              </w:rPr>
                              <w:t>1:</w:t>
                            </w:r>
                            <w:r w:rsidR="00D67F22" w:rsidRPr="00D94BDB">
                              <w:rPr>
                                <w:rFonts w:ascii="Times New Roman" w:hAnsi="Times New Roman"/>
                                <w:sz w:val="26"/>
                                <w:szCs w:val="26"/>
                                <w:lang w:val="nl-NL"/>
                              </w:rPr>
                              <w:tab/>
                            </w:r>
                          </w:p>
                          <w:p w14:paraId="0C7C2D16" w14:textId="77777777" w:rsidR="00D67F22" w:rsidRPr="00D94BDB" w:rsidRDefault="00D67F22"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12DA68F5" w14:textId="77777777" w:rsidR="00D67F22" w:rsidRPr="00D94BDB" w:rsidRDefault="00D67F22" w:rsidP="00AA656B">
                            <w:pPr>
                              <w:tabs>
                                <w:tab w:val="center" w:leader="dot" w:pos="5670"/>
                              </w:tabs>
                              <w:rPr>
                                <w:rFonts w:ascii="Times New Roman" w:hAnsi="Times New Roman"/>
                                <w:sz w:val="26"/>
                                <w:szCs w:val="26"/>
                                <w:lang w:val="nl-NL"/>
                              </w:rPr>
                            </w:pPr>
                          </w:p>
                          <w:p w14:paraId="5FF928D0" w14:textId="798A44E4" w:rsidR="00D67F22" w:rsidRPr="00D94BDB" w:rsidRDefault="001F7735" w:rsidP="00AA656B">
                            <w:pPr>
                              <w:tabs>
                                <w:tab w:val="center" w:leader="dot" w:pos="5670"/>
                              </w:tabs>
                              <w:rPr>
                                <w:rFonts w:ascii="Times New Roman" w:hAnsi="Times New Roman"/>
                                <w:sz w:val="26"/>
                                <w:szCs w:val="26"/>
                                <w:lang w:val="nl-NL"/>
                              </w:rPr>
                            </w:pPr>
                            <w:r w:rsidRPr="001F7735">
                              <w:rPr>
                                <w:rFonts w:ascii="Times New Roman" w:hAnsi="Times New Roman"/>
                                <w:sz w:val="26"/>
                                <w:szCs w:val="26"/>
                                <w:lang w:val="nl-NL"/>
                              </w:rPr>
                              <w:t>Reviewer</w:t>
                            </w:r>
                            <w:r w:rsidRPr="00D94BDB">
                              <w:rPr>
                                <w:rFonts w:ascii="Times New Roman" w:hAnsi="Times New Roman"/>
                                <w:sz w:val="26"/>
                                <w:szCs w:val="26"/>
                                <w:lang w:val="nl-NL"/>
                              </w:rPr>
                              <w:t xml:space="preserve"> </w:t>
                            </w:r>
                            <w:r w:rsidR="00D67F22" w:rsidRPr="00D94BDB">
                              <w:rPr>
                                <w:rFonts w:ascii="Times New Roman" w:hAnsi="Times New Roman"/>
                                <w:sz w:val="26"/>
                                <w:szCs w:val="26"/>
                                <w:lang w:val="nl-NL"/>
                              </w:rPr>
                              <w:t>2:</w:t>
                            </w:r>
                            <w:r w:rsidR="00D67F22" w:rsidRPr="00D94BDB">
                              <w:rPr>
                                <w:rFonts w:ascii="Times New Roman" w:hAnsi="Times New Roman"/>
                                <w:sz w:val="26"/>
                                <w:szCs w:val="26"/>
                                <w:lang w:val="nl-NL"/>
                              </w:rPr>
                              <w:tab/>
                            </w:r>
                          </w:p>
                          <w:p w14:paraId="749F9B09" w14:textId="77777777" w:rsidR="00D67F22" w:rsidRPr="00D94BDB" w:rsidRDefault="00D67F22"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2A0BA28E" w14:textId="77777777" w:rsidR="00D67F22" w:rsidRPr="00D94BDB" w:rsidRDefault="00D67F22" w:rsidP="00AA656B">
                            <w:pPr>
                              <w:tabs>
                                <w:tab w:val="center" w:leader="dot" w:pos="5670"/>
                              </w:tabs>
                              <w:rPr>
                                <w:rFonts w:ascii="Times New Roman" w:hAnsi="Times New Roman"/>
                                <w:sz w:val="26"/>
                                <w:szCs w:val="26"/>
                                <w:lang w:val="nl-NL"/>
                              </w:rPr>
                            </w:pPr>
                          </w:p>
                          <w:p w14:paraId="1B67E5D9" w14:textId="4E44ECB0" w:rsidR="00D67F22" w:rsidRPr="00D94BDB" w:rsidRDefault="001F7735" w:rsidP="00AA656B">
                            <w:pPr>
                              <w:tabs>
                                <w:tab w:val="center" w:leader="dot" w:pos="5670"/>
                              </w:tabs>
                              <w:rPr>
                                <w:rFonts w:ascii="Times New Roman" w:hAnsi="Times New Roman"/>
                                <w:sz w:val="26"/>
                                <w:szCs w:val="26"/>
                                <w:lang w:val="nl-NL"/>
                              </w:rPr>
                            </w:pPr>
                            <w:r w:rsidRPr="001F7735">
                              <w:rPr>
                                <w:rFonts w:ascii="Times New Roman" w:hAnsi="Times New Roman"/>
                                <w:sz w:val="26"/>
                                <w:szCs w:val="26"/>
                                <w:lang w:val="nl-NL"/>
                              </w:rPr>
                              <w:t>Reviewer</w:t>
                            </w:r>
                            <w:r w:rsidRPr="00D94BDB">
                              <w:rPr>
                                <w:rFonts w:ascii="Times New Roman" w:hAnsi="Times New Roman"/>
                                <w:sz w:val="26"/>
                                <w:szCs w:val="26"/>
                                <w:lang w:val="nl-NL"/>
                              </w:rPr>
                              <w:t xml:space="preserve"> </w:t>
                            </w:r>
                            <w:r w:rsidR="00D67F22" w:rsidRPr="00D94BDB">
                              <w:rPr>
                                <w:rFonts w:ascii="Times New Roman" w:hAnsi="Times New Roman"/>
                                <w:sz w:val="26"/>
                                <w:szCs w:val="26"/>
                                <w:lang w:val="nl-NL"/>
                              </w:rPr>
                              <w:t>3:</w:t>
                            </w:r>
                            <w:r w:rsidR="00D67F22" w:rsidRPr="00D94BDB">
                              <w:rPr>
                                <w:rFonts w:ascii="Times New Roman" w:hAnsi="Times New Roman"/>
                                <w:sz w:val="26"/>
                                <w:szCs w:val="26"/>
                                <w:lang w:val="nl-NL"/>
                              </w:rPr>
                              <w:tab/>
                            </w:r>
                          </w:p>
                          <w:p w14:paraId="7BE97B83" w14:textId="77777777" w:rsidR="00D67F22" w:rsidRPr="00D94BDB" w:rsidRDefault="00D67F22"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47344DF2" w14:textId="77777777" w:rsidR="00D67F22" w:rsidRDefault="00D67F22" w:rsidP="00AA656B">
                            <w:pPr>
                              <w:tabs>
                                <w:tab w:val="center" w:leader="dot" w:pos="11340"/>
                              </w:tabs>
                              <w:rPr>
                                <w:rFonts w:ascii="Times New Roman" w:hAnsi="Times New Roman"/>
                                <w:sz w:val="26"/>
                                <w:szCs w:val="26"/>
                                <w:lang w:val="nl-NL"/>
                              </w:rPr>
                            </w:pPr>
                          </w:p>
                          <w:p w14:paraId="3C9F1268" w14:textId="77777777" w:rsidR="00D67F22" w:rsidRDefault="00D67F22" w:rsidP="00AA656B">
                            <w:pPr>
                              <w:tabs>
                                <w:tab w:val="center" w:leader="dot" w:pos="11340"/>
                              </w:tabs>
                              <w:rPr>
                                <w:rFonts w:ascii="Times New Roman" w:hAnsi="Times New Roman"/>
                                <w:sz w:val="26"/>
                                <w:szCs w:val="26"/>
                                <w:lang w:val="nl-NL"/>
                              </w:rPr>
                            </w:pPr>
                          </w:p>
                          <w:p w14:paraId="1D62955D" w14:textId="77777777" w:rsidR="001F7735" w:rsidRDefault="001F7735" w:rsidP="00AA656B">
                            <w:pPr>
                              <w:tabs>
                                <w:tab w:val="center" w:leader="dot" w:pos="11340"/>
                              </w:tabs>
                              <w:rPr>
                                <w:rFonts w:ascii="Times New Roman" w:hAnsi="Times New Roman"/>
                                <w:sz w:val="26"/>
                                <w:szCs w:val="26"/>
                                <w:lang w:val="nl-NL"/>
                              </w:rPr>
                            </w:pPr>
                          </w:p>
                          <w:p w14:paraId="6E6F23B9" w14:textId="77777777" w:rsidR="001F7735" w:rsidRDefault="001F7735" w:rsidP="00AA656B">
                            <w:pPr>
                              <w:tabs>
                                <w:tab w:val="center" w:leader="dot" w:pos="11340"/>
                              </w:tabs>
                              <w:rPr>
                                <w:rFonts w:ascii="Times New Roman" w:hAnsi="Times New Roman"/>
                                <w:sz w:val="26"/>
                                <w:szCs w:val="26"/>
                                <w:lang w:val="nl-NL"/>
                              </w:rPr>
                            </w:pPr>
                          </w:p>
                          <w:p w14:paraId="62382C2B" w14:textId="77777777" w:rsidR="001F7735" w:rsidRDefault="001F7735" w:rsidP="00AA656B">
                            <w:pPr>
                              <w:tabs>
                                <w:tab w:val="center" w:leader="dot" w:pos="11340"/>
                              </w:tabs>
                              <w:rPr>
                                <w:rFonts w:ascii="Times New Roman" w:hAnsi="Times New Roman"/>
                                <w:sz w:val="26"/>
                                <w:szCs w:val="26"/>
                                <w:lang w:val="nl-NL"/>
                              </w:rPr>
                            </w:pPr>
                          </w:p>
                          <w:p w14:paraId="3E17AF25" w14:textId="77777777" w:rsidR="001F7735" w:rsidRDefault="001F7735" w:rsidP="00AA656B">
                            <w:pPr>
                              <w:tabs>
                                <w:tab w:val="center" w:leader="dot" w:pos="11340"/>
                              </w:tabs>
                              <w:rPr>
                                <w:rFonts w:ascii="Times New Roman" w:hAnsi="Times New Roman"/>
                                <w:sz w:val="26"/>
                                <w:szCs w:val="26"/>
                                <w:lang w:val="nl-NL"/>
                              </w:rPr>
                            </w:pPr>
                          </w:p>
                          <w:p w14:paraId="788A1F98" w14:textId="77777777" w:rsidR="001F7735" w:rsidRDefault="001F7735" w:rsidP="00AA656B">
                            <w:pPr>
                              <w:tabs>
                                <w:tab w:val="center" w:leader="dot" w:pos="11340"/>
                              </w:tabs>
                              <w:rPr>
                                <w:rFonts w:ascii="Times New Roman" w:hAnsi="Times New Roman"/>
                                <w:sz w:val="26"/>
                                <w:szCs w:val="26"/>
                                <w:lang w:val="nl-NL"/>
                              </w:rPr>
                            </w:pPr>
                          </w:p>
                          <w:p w14:paraId="34EB0F16" w14:textId="77777777" w:rsidR="001F7735" w:rsidRP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The thesis will be defended before the Academy-level Thesis Defense Committee convening at: ............................................................</w:t>
                            </w:r>
                          </w:p>
                          <w:p w14:paraId="38AE9BE7" w14:textId="77777777" w:rsidR="001F7735" w:rsidRPr="001F7735" w:rsidRDefault="001F7735" w:rsidP="001F7735">
                            <w:pPr>
                              <w:tabs>
                                <w:tab w:val="center" w:leader="dot" w:pos="11340"/>
                              </w:tabs>
                              <w:rPr>
                                <w:rFonts w:ascii="Times New Roman" w:hAnsi="Times New Roman"/>
                                <w:sz w:val="26"/>
                                <w:szCs w:val="26"/>
                                <w:lang w:val="nl-NL"/>
                              </w:rPr>
                            </w:pPr>
                          </w:p>
                          <w:p w14:paraId="1D9FCFC0" w14:textId="77777777" w:rsidR="001F7735" w:rsidRP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At ....... hours ....... date ....... month ....... year .......</w:t>
                            </w:r>
                          </w:p>
                          <w:p w14:paraId="16F1C2A2" w14:textId="77777777" w:rsidR="001F7735" w:rsidRPr="001F7735" w:rsidRDefault="001F7735" w:rsidP="001F7735">
                            <w:pPr>
                              <w:tabs>
                                <w:tab w:val="center" w:leader="dot" w:pos="11340"/>
                              </w:tabs>
                              <w:rPr>
                                <w:rFonts w:ascii="Times New Roman" w:hAnsi="Times New Roman"/>
                                <w:sz w:val="26"/>
                                <w:szCs w:val="26"/>
                                <w:lang w:val="nl-NL"/>
                              </w:rPr>
                            </w:pPr>
                          </w:p>
                          <w:p w14:paraId="5CD8499C" w14:textId="77777777" w:rsidR="00D67F22" w:rsidRDefault="00D67F22" w:rsidP="00AA656B">
                            <w:pPr>
                              <w:tabs>
                                <w:tab w:val="center" w:leader="dot" w:pos="11340"/>
                              </w:tabs>
                              <w:rPr>
                                <w:rFonts w:ascii="Times New Roman" w:hAnsi="Times New Roman"/>
                                <w:szCs w:val="28"/>
                                <w:lang w:val="nl-NL"/>
                              </w:rPr>
                            </w:pPr>
                          </w:p>
                          <w:p w14:paraId="4258A8F7" w14:textId="77777777" w:rsidR="00D67F22" w:rsidRDefault="00D67F22" w:rsidP="00AA656B">
                            <w:pPr>
                              <w:tabs>
                                <w:tab w:val="center" w:leader="dot" w:pos="11340"/>
                              </w:tabs>
                              <w:rPr>
                                <w:rFonts w:ascii="Times New Roman" w:hAnsi="Times New Roman"/>
                                <w:szCs w:val="28"/>
                                <w:lang w:val="nl-NL"/>
                              </w:rPr>
                            </w:pPr>
                          </w:p>
                          <w:p w14:paraId="44A3DB61" w14:textId="77777777" w:rsidR="00D67F22" w:rsidRDefault="00D67F22" w:rsidP="00AA656B">
                            <w:pPr>
                              <w:tabs>
                                <w:tab w:val="center" w:leader="dot" w:pos="11340"/>
                              </w:tabs>
                              <w:rPr>
                                <w:rFonts w:ascii="Times New Roman" w:hAnsi="Times New Roman"/>
                                <w:szCs w:val="28"/>
                                <w:lang w:val="nl-NL"/>
                              </w:rPr>
                            </w:pPr>
                          </w:p>
                          <w:p w14:paraId="45027258" w14:textId="77777777" w:rsidR="00D67F22" w:rsidRDefault="00D67F22" w:rsidP="00AA656B">
                            <w:pPr>
                              <w:tabs>
                                <w:tab w:val="center" w:leader="dot" w:pos="11340"/>
                              </w:tabs>
                              <w:rPr>
                                <w:rFonts w:ascii="Times New Roman" w:hAnsi="Times New Roman"/>
                                <w:szCs w:val="28"/>
                                <w:lang w:val="nl-NL"/>
                              </w:rPr>
                            </w:pPr>
                          </w:p>
                          <w:p w14:paraId="5E87E14A" w14:textId="77777777" w:rsidR="00D67F22" w:rsidRDefault="00D67F22" w:rsidP="00AA656B">
                            <w:pPr>
                              <w:tabs>
                                <w:tab w:val="center" w:leader="dot" w:pos="11340"/>
                              </w:tabs>
                              <w:rPr>
                                <w:rFonts w:ascii="Times New Roman" w:hAnsi="Times New Roman"/>
                                <w:szCs w:val="28"/>
                                <w:lang w:val="nl-NL"/>
                              </w:rPr>
                            </w:pPr>
                          </w:p>
                          <w:p w14:paraId="6AB47374" w14:textId="77777777" w:rsidR="00D67F22" w:rsidRPr="00AE4147" w:rsidRDefault="00D67F22" w:rsidP="00AA656B">
                            <w:pPr>
                              <w:tabs>
                                <w:tab w:val="center" w:leader="dot" w:pos="11340"/>
                              </w:tabs>
                              <w:rPr>
                                <w:rFonts w:ascii="Times New Roman" w:hAnsi="Times New Roman"/>
                                <w:szCs w:val="28"/>
                                <w:lang w:val="nl-NL"/>
                              </w:rPr>
                            </w:pPr>
                          </w:p>
                          <w:p w14:paraId="708CBDDC" w14:textId="77777777" w:rsidR="00D67F22" w:rsidRPr="00AE4147" w:rsidRDefault="00D67F22" w:rsidP="00AA656B">
                            <w:pPr>
                              <w:tabs>
                                <w:tab w:val="center" w:leader="dot" w:pos="11340"/>
                              </w:tabs>
                              <w:rPr>
                                <w:rFonts w:ascii="Times New Roman" w:hAnsi="Times New Roman"/>
                                <w:szCs w:val="28"/>
                                <w:lang w:val="nl-NL"/>
                              </w:rPr>
                            </w:pPr>
                          </w:p>
                          <w:p w14:paraId="625C991B" w14:textId="77777777" w:rsidR="00D67F22" w:rsidRPr="00AE4147" w:rsidRDefault="00D67F22" w:rsidP="00AA656B">
                            <w:pPr>
                              <w:tabs>
                                <w:tab w:val="center" w:leader="dot" w:pos="11340"/>
                              </w:tabs>
                              <w:rPr>
                                <w:rFonts w:ascii="Times New Roman" w:hAnsi="Times New Roman"/>
                                <w:szCs w:val="28"/>
                                <w:lang w:val="nl-NL"/>
                              </w:rPr>
                            </w:pPr>
                          </w:p>
                          <w:p w14:paraId="156A8823" w14:textId="77777777" w:rsidR="00D67F22" w:rsidRPr="00AE4147" w:rsidRDefault="00D67F22" w:rsidP="00AA656B">
                            <w:pPr>
                              <w:tabs>
                                <w:tab w:val="center" w:leader="dot" w:pos="11340"/>
                              </w:tabs>
                              <w:rPr>
                                <w:rFonts w:ascii="Times New Roman" w:hAnsi="Times New Roman"/>
                                <w:szCs w:val="28"/>
                                <w:lang w:val="nl-NL"/>
                              </w:rPr>
                            </w:pPr>
                          </w:p>
                          <w:p w14:paraId="32F56CB3" w14:textId="77777777" w:rsidR="00D67F22" w:rsidRPr="00AE4147" w:rsidRDefault="00D67F22" w:rsidP="00AA656B">
                            <w:pPr>
                              <w:tabs>
                                <w:tab w:val="center" w:leader="dot" w:pos="11340"/>
                              </w:tabs>
                              <w:rPr>
                                <w:rFonts w:ascii="Times New Roman" w:hAnsi="Times New Roman"/>
                                <w:szCs w:val="28"/>
                                <w:lang w:val="nl-NL"/>
                              </w:rPr>
                            </w:pPr>
                          </w:p>
                          <w:p w14:paraId="0C57DB88" w14:textId="77777777" w:rsidR="00D67F22" w:rsidRPr="00AE4147" w:rsidRDefault="00D67F22" w:rsidP="00AA656B">
                            <w:pPr>
                              <w:tabs>
                                <w:tab w:val="center" w:leader="dot" w:pos="11340"/>
                              </w:tabs>
                              <w:rPr>
                                <w:rFonts w:ascii="Times New Roman" w:hAnsi="Times New Roman"/>
                                <w:szCs w:val="28"/>
                                <w:lang w:val="nl-NL"/>
                              </w:rPr>
                            </w:pPr>
                          </w:p>
                          <w:p w14:paraId="218DB558" w14:textId="77777777" w:rsidR="00D67F22" w:rsidRPr="00AE4147" w:rsidRDefault="00D67F22" w:rsidP="00AA656B">
                            <w:pPr>
                              <w:tabs>
                                <w:tab w:val="center" w:leader="dot" w:pos="11340"/>
                              </w:tabs>
                              <w:rPr>
                                <w:rFonts w:ascii="Times New Roman" w:hAnsi="Times New Roman"/>
                                <w:szCs w:val="28"/>
                                <w:lang w:val="nl-NL"/>
                              </w:rPr>
                            </w:pPr>
                          </w:p>
                          <w:p w14:paraId="5472A8A4" w14:textId="77777777" w:rsidR="00D67F22" w:rsidRPr="00AE4147" w:rsidRDefault="00D67F22" w:rsidP="00AA656B">
                            <w:pPr>
                              <w:tabs>
                                <w:tab w:val="center" w:leader="dot" w:pos="11340"/>
                              </w:tabs>
                              <w:rPr>
                                <w:rFonts w:ascii="Times New Roman" w:hAnsi="Times New Roman"/>
                                <w:szCs w:val="28"/>
                                <w:lang w:val="nl-NL"/>
                              </w:rPr>
                            </w:pPr>
                          </w:p>
                          <w:p w14:paraId="4DBC73D8" w14:textId="77777777" w:rsidR="00D67F22" w:rsidRPr="00AE4147" w:rsidRDefault="00D67F22" w:rsidP="00AA656B">
                            <w:pPr>
                              <w:tabs>
                                <w:tab w:val="center" w:leader="dot" w:pos="11340"/>
                              </w:tabs>
                              <w:rPr>
                                <w:rFonts w:ascii="Times New Roman" w:hAnsi="Times New Roman"/>
                                <w:szCs w:val="28"/>
                                <w:lang w:val="nl-NL"/>
                              </w:rPr>
                            </w:pPr>
                            <w:r w:rsidRPr="00AE4147">
                              <w:rPr>
                                <w:rFonts w:ascii="Times New Roman" w:hAnsi="Times New Roman"/>
                                <w:szCs w:val="28"/>
                                <w:lang w:val="nl-NL"/>
                              </w:rPr>
                              <w:t>Có thể tìm hiểu luận án tại thư viện:</w:t>
                            </w:r>
                            <w:r w:rsidRPr="00AE4147">
                              <w:rPr>
                                <w:rFonts w:ascii="Times New Roman" w:hAnsi="Times New Roman"/>
                                <w:szCs w:val="28"/>
                                <w:lang w:val="nl-NL"/>
                              </w:rPr>
                              <w:tab/>
                            </w:r>
                          </w:p>
                          <w:p w14:paraId="51B4FE42" w14:textId="77777777" w:rsidR="00D67F22" w:rsidRDefault="00D67F22" w:rsidP="00AA656B">
                            <w:pPr>
                              <w:ind w:left="2160" w:firstLine="720"/>
                              <w:rPr>
                                <w:rFonts w:ascii="Times New Roman" w:hAnsi="Times New Roman"/>
                                <w:i/>
                                <w:szCs w:val="28"/>
                                <w:lang w:val="nl-NL"/>
                              </w:rPr>
                            </w:pPr>
                            <w:r w:rsidRPr="00AE4147">
                              <w:rPr>
                                <w:rFonts w:ascii="Times New Roman" w:hAnsi="Times New Roman"/>
                                <w:i/>
                                <w:szCs w:val="28"/>
                                <w:lang w:val="nl-NL"/>
                              </w:rPr>
                              <w:t>(ghi tên các thư viện nộp luận án)</w:t>
                            </w:r>
                          </w:p>
                          <w:p w14:paraId="278B0D2F" w14:textId="77777777" w:rsidR="00D67F22" w:rsidRDefault="00D67F22" w:rsidP="00AA656B">
                            <w:pPr>
                              <w:ind w:left="2160" w:firstLine="720"/>
                              <w:rPr>
                                <w:rFonts w:ascii="Times New Roman" w:hAnsi="Times New Roman"/>
                                <w:i/>
                                <w:szCs w:val="28"/>
                                <w:lang w:val="nl-NL"/>
                              </w:rPr>
                            </w:pPr>
                          </w:p>
                          <w:p w14:paraId="1C858A6F" w14:textId="77777777" w:rsidR="00D67F22" w:rsidRPr="00AE4147" w:rsidRDefault="00D67F22" w:rsidP="00AA656B">
                            <w:pPr>
                              <w:ind w:left="2160" w:firstLine="720"/>
                              <w:rPr>
                                <w:rFonts w:ascii="Times New Roman" w:hAnsi="Times New Roman"/>
                                <w:i/>
                                <w:szCs w:val="28"/>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CA7AA" id="Rectangle 209" o:spid="_x0000_s1027" style="position:absolute;left:0;text-align:left;margin-left:402.55pt;margin-top:.65pt;width:453.75pt;height:693.7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">
                <v:textbox>
                  <w:txbxContent>
                    <w:p w14:paraId="421764AB" w14:textId="77777777" w:rsidR="001F7735" w:rsidRP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The research was completed at: ACADEMY OF FINANCE</w:t>
                      </w:r>
                    </w:p>
                    <w:p w14:paraId="167DCAAB" w14:textId="77777777" w:rsidR="001F7735" w:rsidRPr="001F7735" w:rsidRDefault="001F7735" w:rsidP="001F7735">
                      <w:pPr>
                        <w:tabs>
                          <w:tab w:val="center" w:leader="dot" w:pos="11340"/>
                        </w:tabs>
                        <w:rPr>
                          <w:rFonts w:ascii="Times New Roman" w:hAnsi="Times New Roman"/>
                          <w:sz w:val="26"/>
                          <w:szCs w:val="26"/>
                          <w:lang w:val="nl-NL"/>
                        </w:rPr>
                      </w:pPr>
                    </w:p>
                    <w:p w14:paraId="4F588203" w14:textId="77777777" w:rsid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Scientific Supervisors:</w:t>
                      </w:r>
                      <w:r>
                        <w:rPr>
                          <w:rFonts w:ascii="Times New Roman" w:hAnsi="Times New Roman"/>
                          <w:sz w:val="26"/>
                          <w:szCs w:val="26"/>
                          <w:lang w:val="nl-NL"/>
                        </w:rPr>
                        <w:t xml:space="preserve">     </w:t>
                      </w:r>
                      <w:r w:rsidRPr="001F7735">
                        <w:rPr>
                          <w:rFonts w:ascii="Times New Roman" w:hAnsi="Times New Roman"/>
                          <w:sz w:val="26"/>
                          <w:szCs w:val="26"/>
                          <w:lang w:val="nl-NL"/>
                        </w:rPr>
                        <w:t>Assoc. Prof., Dr. Doan Huong Quynh</w:t>
                      </w:r>
                    </w:p>
                    <w:p w14:paraId="27EAD370" w14:textId="747B7416" w:rsidR="00D67F22" w:rsidRPr="00D94BDB" w:rsidRDefault="001F7735" w:rsidP="001F7735">
                      <w:pPr>
                        <w:tabs>
                          <w:tab w:val="center" w:leader="dot" w:pos="11340"/>
                        </w:tabs>
                        <w:rPr>
                          <w:rFonts w:ascii="Times New Roman" w:hAnsi="Times New Roman"/>
                          <w:sz w:val="26"/>
                          <w:szCs w:val="26"/>
                          <w:lang w:val="nl-NL"/>
                        </w:rPr>
                      </w:pPr>
                      <w:r>
                        <w:rPr>
                          <w:rFonts w:ascii="Times New Roman" w:hAnsi="Times New Roman"/>
                          <w:sz w:val="26"/>
                          <w:szCs w:val="26"/>
                          <w:lang w:val="nl-NL"/>
                        </w:rPr>
                        <w:t xml:space="preserve">                                          </w:t>
                      </w:r>
                      <w:r w:rsidRPr="001F7735">
                        <w:rPr>
                          <w:rFonts w:ascii="Times New Roman" w:hAnsi="Times New Roman"/>
                          <w:sz w:val="26"/>
                          <w:szCs w:val="26"/>
                          <w:lang w:val="nl-NL"/>
                        </w:rPr>
                        <w:t>Dr. Luu Huu Duc</w:t>
                      </w:r>
                    </w:p>
                    <w:p w14:paraId="76BE3FC8" w14:textId="77777777" w:rsidR="00D67F22" w:rsidRPr="00D94BDB" w:rsidRDefault="00D67F22" w:rsidP="00AA656B">
                      <w:pPr>
                        <w:tabs>
                          <w:tab w:val="center" w:leader="dot" w:pos="11340"/>
                        </w:tabs>
                        <w:rPr>
                          <w:rFonts w:ascii="Times New Roman" w:hAnsi="Times New Roman"/>
                          <w:sz w:val="26"/>
                          <w:szCs w:val="26"/>
                          <w:lang w:val="nl-NL"/>
                        </w:rPr>
                      </w:pPr>
                    </w:p>
                    <w:p w14:paraId="7BA1E286" w14:textId="69E3ABA7" w:rsidR="00D67F22" w:rsidRPr="00D94BDB" w:rsidRDefault="001F7735" w:rsidP="00AA656B">
                      <w:pPr>
                        <w:tabs>
                          <w:tab w:val="center" w:leader="dot" w:pos="5670"/>
                        </w:tabs>
                        <w:rPr>
                          <w:rFonts w:ascii="Times New Roman" w:hAnsi="Times New Roman"/>
                          <w:sz w:val="26"/>
                          <w:szCs w:val="26"/>
                          <w:lang w:val="nl-NL"/>
                        </w:rPr>
                      </w:pPr>
                      <w:r w:rsidRPr="001F7735">
                        <w:rPr>
                          <w:rFonts w:ascii="Times New Roman" w:hAnsi="Times New Roman"/>
                          <w:sz w:val="26"/>
                          <w:szCs w:val="26"/>
                          <w:lang w:val="nl-NL"/>
                        </w:rPr>
                        <w:t>Reviewer</w:t>
                      </w:r>
                      <w:r>
                        <w:rPr>
                          <w:rFonts w:ascii="Times New Roman" w:hAnsi="Times New Roman"/>
                          <w:sz w:val="26"/>
                          <w:szCs w:val="26"/>
                          <w:lang w:val="nl-NL"/>
                        </w:rPr>
                        <w:t xml:space="preserve"> </w:t>
                      </w:r>
                      <w:r w:rsidR="00D67F22" w:rsidRPr="00D94BDB">
                        <w:rPr>
                          <w:rFonts w:ascii="Times New Roman" w:hAnsi="Times New Roman"/>
                          <w:sz w:val="26"/>
                          <w:szCs w:val="26"/>
                          <w:lang w:val="nl-NL"/>
                        </w:rPr>
                        <w:t>1:</w:t>
                      </w:r>
                      <w:r w:rsidR="00D67F22" w:rsidRPr="00D94BDB">
                        <w:rPr>
                          <w:rFonts w:ascii="Times New Roman" w:hAnsi="Times New Roman"/>
                          <w:sz w:val="26"/>
                          <w:szCs w:val="26"/>
                          <w:lang w:val="nl-NL"/>
                        </w:rPr>
                        <w:tab/>
                      </w:r>
                    </w:p>
                    <w:p w14:paraId="0C7C2D16" w14:textId="77777777" w:rsidR="00D67F22" w:rsidRPr="00D94BDB" w:rsidRDefault="00D67F22"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12DA68F5" w14:textId="77777777" w:rsidR="00D67F22" w:rsidRPr="00D94BDB" w:rsidRDefault="00D67F22" w:rsidP="00AA656B">
                      <w:pPr>
                        <w:tabs>
                          <w:tab w:val="center" w:leader="dot" w:pos="5670"/>
                        </w:tabs>
                        <w:rPr>
                          <w:rFonts w:ascii="Times New Roman" w:hAnsi="Times New Roman"/>
                          <w:sz w:val="26"/>
                          <w:szCs w:val="26"/>
                          <w:lang w:val="nl-NL"/>
                        </w:rPr>
                      </w:pPr>
                    </w:p>
                    <w:p w14:paraId="5FF928D0" w14:textId="798A44E4" w:rsidR="00D67F22" w:rsidRPr="00D94BDB" w:rsidRDefault="001F7735" w:rsidP="00AA656B">
                      <w:pPr>
                        <w:tabs>
                          <w:tab w:val="center" w:leader="dot" w:pos="5670"/>
                        </w:tabs>
                        <w:rPr>
                          <w:rFonts w:ascii="Times New Roman" w:hAnsi="Times New Roman"/>
                          <w:sz w:val="26"/>
                          <w:szCs w:val="26"/>
                          <w:lang w:val="nl-NL"/>
                        </w:rPr>
                      </w:pPr>
                      <w:r w:rsidRPr="001F7735">
                        <w:rPr>
                          <w:rFonts w:ascii="Times New Roman" w:hAnsi="Times New Roman"/>
                          <w:sz w:val="26"/>
                          <w:szCs w:val="26"/>
                          <w:lang w:val="nl-NL"/>
                        </w:rPr>
                        <w:t>Reviewer</w:t>
                      </w:r>
                      <w:r w:rsidRPr="00D94BDB">
                        <w:rPr>
                          <w:rFonts w:ascii="Times New Roman" w:hAnsi="Times New Roman"/>
                          <w:sz w:val="26"/>
                          <w:szCs w:val="26"/>
                          <w:lang w:val="nl-NL"/>
                        </w:rPr>
                        <w:t xml:space="preserve"> </w:t>
                      </w:r>
                      <w:r w:rsidR="00D67F22" w:rsidRPr="00D94BDB">
                        <w:rPr>
                          <w:rFonts w:ascii="Times New Roman" w:hAnsi="Times New Roman"/>
                          <w:sz w:val="26"/>
                          <w:szCs w:val="26"/>
                          <w:lang w:val="nl-NL"/>
                        </w:rPr>
                        <w:t>2:</w:t>
                      </w:r>
                      <w:r w:rsidR="00D67F22" w:rsidRPr="00D94BDB">
                        <w:rPr>
                          <w:rFonts w:ascii="Times New Roman" w:hAnsi="Times New Roman"/>
                          <w:sz w:val="26"/>
                          <w:szCs w:val="26"/>
                          <w:lang w:val="nl-NL"/>
                        </w:rPr>
                        <w:tab/>
                      </w:r>
                    </w:p>
                    <w:p w14:paraId="749F9B09" w14:textId="77777777" w:rsidR="00D67F22" w:rsidRPr="00D94BDB" w:rsidRDefault="00D67F22"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2A0BA28E" w14:textId="77777777" w:rsidR="00D67F22" w:rsidRPr="00D94BDB" w:rsidRDefault="00D67F22" w:rsidP="00AA656B">
                      <w:pPr>
                        <w:tabs>
                          <w:tab w:val="center" w:leader="dot" w:pos="5670"/>
                        </w:tabs>
                        <w:rPr>
                          <w:rFonts w:ascii="Times New Roman" w:hAnsi="Times New Roman"/>
                          <w:sz w:val="26"/>
                          <w:szCs w:val="26"/>
                          <w:lang w:val="nl-NL"/>
                        </w:rPr>
                      </w:pPr>
                    </w:p>
                    <w:p w14:paraId="1B67E5D9" w14:textId="4E44ECB0" w:rsidR="00D67F22" w:rsidRPr="00D94BDB" w:rsidRDefault="001F7735" w:rsidP="00AA656B">
                      <w:pPr>
                        <w:tabs>
                          <w:tab w:val="center" w:leader="dot" w:pos="5670"/>
                        </w:tabs>
                        <w:rPr>
                          <w:rFonts w:ascii="Times New Roman" w:hAnsi="Times New Roman"/>
                          <w:sz w:val="26"/>
                          <w:szCs w:val="26"/>
                          <w:lang w:val="nl-NL"/>
                        </w:rPr>
                      </w:pPr>
                      <w:r w:rsidRPr="001F7735">
                        <w:rPr>
                          <w:rFonts w:ascii="Times New Roman" w:hAnsi="Times New Roman"/>
                          <w:sz w:val="26"/>
                          <w:szCs w:val="26"/>
                          <w:lang w:val="nl-NL"/>
                        </w:rPr>
                        <w:t>Reviewer</w:t>
                      </w:r>
                      <w:r w:rsidRPr="00D94BDB">
                        <w:rPr>
                          <w:rFonts w:ascii="Times New Roman" w:hAnsi="Times New Roman"/>
                          <w:sz w:val="26"/>
                          <w:szCs w:val="26"/>
                          <w:lang w:val="nl-NL"/>
                        </w:rPr>
                        <w:t xml:space="preserve"> </w:t>
                      </w:r>
                      <w:r w:rsidR="00D67F22" w:rsidRPr="00D94BDB">
                        <w:rPr>
                          <w:rFonts w:ascii="Times New Roman" w:hAnsi="Times New Roman"/>
                          <w:sz w:val="26"/>
                          <w:szCs w:val="26"/>
                          <w:lang w:val="nl-NL"/>
                        </w:rPr>
                        <w:t>3:</w:t>
                      </w:r>
                      <w:r w:rsidR="00D67F22" w:rsidRPr="00D94BDB">
                        <w:rPr>
                          <w:rFonts w:ascii="Times New Roman" w:hAnsi="Times New Roman"/>
                          <w:sz w:val="26"/>
                          <w:szCs w:val="26"/>
                          <w:lang w:val="nl-NL"/>
                        </w:rPr>
                        <w:tab/>
                      </w:r>
                    </w:p>
                    <w:p w14:paraId="7BE97B83" w14:textId="77777777" w:rsidR="00D67F22" w:rsidRPr="00D94BDB" w:rsidRDefault="00D67F22"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47344DF2" w14:textId="77777777" w:rsidR="00D67F22" w:rsidRDefault="00D67F22" w:rsidP="00AA656B">
                      <w:pPr>
                        <w:tabs>
                          <w:tab w:val="center" w:leader="dot" w:pos="11340"/>
                        </w:tabs>
                        <w:rPr>
                          <w:rFonts w:ascii="Times New Roman" w:hAnsi="Times New Roman"/>
                          <w:sz w:val="26"/>
                          <w:szCs w:val="26"/>
                          <w:lang w:val="nl-NL"/>
                        </w:rPr>
                      </w:pPr>
                    </w:p>
                    <w:p w14:paraId="3C9F1268" w14:textId="77777777" w:rsidR="00D67F22" w:rsidRDefault="00D67F22" w:rsidP="00AA656B">
                      <w:pPr>
                        <w:tabs>
                          <w:tab w:val="center" w:leader="dot" w:pos="11340"/>
                        </w:tabs>
                        <w:rPr>
                          <w:rFonts w:ascii="Times New Roman" w:hAnsi="Times New Roman"/>
                          <w:sz w:val="26"/>
                          <w:szCs w:val="26"/>
                          <w:lang w:val="nl-NL"/>
                        </w:rPr>
                      </w:pPr>
                    </w:p>
                    <w:p w14:paraId="1D62955D" w14:textId="77777777" w:rsidR="001F7735" w:rsidRDefault="001F7735" w:rsidP="00AA656B">
                      <w:pPr>
                        <w:tabs>
                          <w:tab w:val="center" w:leader="dot" w:pos="11340"/>
                        </w:tabs>
                        <w:rPr>
                          <w:rFonts w:ascii="Times New Roman" w:hAnsi="Times New Roman"/>
                          <w:sz w:val="26"/>
                          <w:szCs w:val="26"/>
                          <w:lang w:val="nl-NL"/>
                        </w:rPr>
                      </w:pPr>
                    </w:p>
                    <w:p w14:paraId="6E6F23B9" w14:textId="77777777" w:rsidR="001F7735" w:rsidRDefault="001F7735" w:rsidP="00AA656B">
                      <w:pPr>
                        <w:tabs>
                          <w:tab w:val="center" w:leader="dot" w:pos="11340"/>
                        </w:tabs>
                        <w:rPr>
                          <w:rFonts w:ascii="Times New Roman" w:hAnsi="Times New Roman"/>
                          <w:sz w:val="26"/>
                          <w:szCs w:val="26"/>
                          <w:lang w:val="nl-NL"/>
                        </w:rPr>
                      </w:pPr>
                    </w:p>
                    <w:p w14:paraId="62382C2B" w14:textId="77777777" w:rsidR="001F7735" w:rsidRDefault="001F7735" w:rsidP="00AA656B">
                      <w:pPr>
                        <w:tabs>
                          <w:tab w:val="center" w:leader="dot" w:pos="11340"/>
                        </w:tabs>
                        <w:rPr>
                          <w:rFonts w:ascii="Times New Roman" w:hAnsi="Times New Roman"/>
                          <w:sz w:val="26"/>
                          <w:szCs w:val="26"/>
                          <w:lang w:val="nl-NL"/>
                        </w:rPr>
                      </w:pPr>
                    </w:p>
                    <w:p w14:paraId="3E17AF25" w14:textId="77777777" w:rsidR="001F7735" w:rsidRDefault="001F7735" w:rsidP="00AA656B">
                      <w:pPr>
                        <w:tabs>
                          <w:tab w:val="center" w:leader="dot" w:pos="11340"/>
                        </w:tabs>
                        <w:rPr>
                          <w:rFonts w:ascii="Times New Roman" w:hAnsi="Times New Roman"/>
                          <w:sz w:val="26"/>
                          <w:szCs w:val="26"/>
                          <w:lang w:val="nl-NL"/>
                        </w:rPr>
                      </w:pPr>
                    </w:p>
                    <w:p w14:paraId="788A1F98" w14:textId="77777777" w:rsidR="001F7735" w:rsidRDefault="001F7735" w:rsidP="00AA656B">
                      <w:pPr>
                        <w:tabs>
                          <w:tab w:val="center" w:leader="dot" w:pos="11340"/>
                        </w:tabs>
                        <w:rPr>
                          <w:rFonts w:ascii="Times New Roman" w:hAnsi="Times New Roman"/>
                          <w:sz w:val="26"/>
                          <w:szCs w:val="26"/>
                          <w:lang w:val="nl-NL"/>
                        </w:rPr>
                      </w:pPr>
                    </w:p>
                    <w:p w14:paraId="34EB0F16" w14:textId="77777777" w:rsidR="001F7735" w:rsidRP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The thesis will be defended before the Academy-level Thesis Defense Committee convening at: ............................................................</w:t>
                      </w:r>
                    </w:p>
                    <w:p w14:paraId="38AE9BE7" w14:textId="77777777" w:rsidR="001F7735" w:rsidRPr="001F7735" w:rsidRDefault="001F7735" w:rsidP="001F7735">
                      <w:pPr>
                        <w:tabs>
                          <w:tab w:val="center" w:leader="dot" w:pos="11340"/>
                        </w:tabs>
                        <w:rPr>
                          <w:rFonts w:ascii="Times New Roman" w:hAnsi="Times New Roman"/>
                          <w:sz w:val="26"/>
                          <w:szCs w:val="26"/>
                          <w:lang w:val="nl-NL"/>
                        </w:rPr>
                      </w:pPr>
                    </w:p>
                    <w:p w14:paraId="1D9FCFC0" w14:textId="77777777" w:rsidR="001F7735" w:rsidRPr="001F7735" w:rsidRDefault="001F7735" w:rsidP="001F7735">
                      <w:pPr>
                        <w:tabs>
                          <w:tab w:val="center" w:leader="dot" w:pos="11340"/>
                        </w:tabs>
                        <w:rPr>
                          <w:rFonts w:ascii="Times New Roman" w:hAnsi="Times New Roman"/>
                          <w:sz w:val="26"/>
                          <w:szCs w:val="26"/>
                          <w:lang w:val="nl-NL"/>
                        </w:rPr>
                      </w:pPr>
                      <w:r w:rsidRPr="001F7735">
                        <w:rPr>
                          <w:rFonts w:ascii="Times New Roman" w:hAnsi="Times New Roman"/>
                          <w:sz w:val="26"/>
                          <w:szCs w:val="26"/>
                          <w:lang w:val="nl-NL"/>
                        </w:rPr>
                        <w:t>At ....... hours ....... date ....... month ....... year .......</w:t>
                      </w:r>
                    </w:p>
                    <w:p w14:paraId="16F1C2A2" w14:textId="77777777" w:rsidR="001F7735" w:rsidRPr="001F7735" w:rsidRDefault="001F7735" w:rsidP="001F7735">
                      <w:pPr>
                        <w:tabs>
                          <w:tab w:val="center" w:leader="dot" w:pos="11340"/>
                        </w:tabs>
                        <w:rPr>
                          <w:rFonts w:ascii="Times New Roman" w:hAnsi="Times New Roman"/>
                          <w:sz w:val="26"/>
                          <w:szCs w:val="26"/>
                          <w:lang w:val="nl-NL"/>
                        </w:rPr>
                      </w:pPr>
                    </w:p>
                    <w:p w14:paraId="5CD8499C" w14:textId="77777777" w:rsidR="00D67F22" w:rsidRDefault="00D67F22" w:rsidP="00AA656B">
                      <w:pPr>
                        <w:tabs>
                          <w:tab w:val="center" w:leader="dot" w:pos="11340"/>
                        </w:tabs>
                        <w:rPr>
                          <w:rFonts w:ascii="Times New Roman" w:hAnsi="Times New Roman"/>
                          <w:szCs w:val="28"/>
                          <w:lang w:val="nl-NL"/>
                        </w:rPr>
                      </w:pPr>
                    </w:p>
                    <w:p w14:paraId="4258A8F7" w14:textId="77777777" w:rsidR="00D67F22" w:rsidRDefault="00D67F22" w:rsidP="00AA656B">
                      <w:pPr>
                        <w:tabs>
                          <w:tab w:val="center" w:leader="dot" w:pos="11340"/>
                        </w:tabs>
                        <w:rPr>
                          <w:rFonts w:ascii="Times New Roman" w:hAnsi="Times New Roman"/>
                          <w:szCs w:val="28"/>
                          <w:lang w:val="nl-NL"/>
                        </w:rPr>
                      </w:pPr>
                    </w:p>
                    <w:p w14:paraId="44A3DB61" w14:textId="77777777" w:rsidR="00D67F22" w:rsidRDefault="00D67F22" w:rsidP="00AA656B">
                      <w:pPr>
                        <w:tabs>
                          <w:tab w:val="center" w:leader="dot" w:pos="11340"/>
                        </w:tabs>
                        <w:rPr>
                          <w:rFonts w:ascii="Times New Roman" w:hAnsi="Times New Roman"/>
                          <w:szCs w:val="28"/>
                          <w:lang w:val="nl-NL"/>
                        </w:rPr>
                      </w:pPr>
                    </w:p>
                    <w:p w14:paraId="45027258" w14:textId="77777777" w:rsidR="00D67F22" w:rsidRDefault="00D67F22" w:rsidP="00AA656B">
                      <w:pPr>
                        <w:tabs>
                          <w:tab w:val="center" w:leader="dot" w:pos="11340"/>
                        </w:tabs>
                        <w:rPr>
                          <w:rFonts w:ascii="Times New Roman" w:hAnsi="Times New Roman"/>
                          <w:szCs w:val="28"/>
                          <w:lang w:val="nl-NL"/>
                        </w:rPr>
                      </w:pPr>
                    </w:p>
                    <w:p w14:paraId="5E87E14A" w14:textId="77777777" w:rsidR="00D67F22" w:rsidRDefault="00D67F22" w:rsidP="00AA656B">
                      <w:pPr>
                        <w:tabs>
                          <w:tab w:val="center" w:leader="dot" w:pos="11340"/>
                        </w:tabs>
                        <w:rPr>
                          <w:rFonts w:ascii="Times New Roman" w:hAnsi="Times New Roman"/>
                          <w:szCs w:val="28"/>
                          <w:lang w:val="nl-NL"/>
                        </w:rPr>
                      </w:pPr>
                    </w:p>
                    <w:p w14:paraId="6AB47374" w14:textId="77777777" w:rsidR="00D67F22" w:rsidRPr="00AE4147" w:rsidRDefault="00D67F22" w:rsidP="00AA656B">
                      <w:pPr>
                        <w:tabs>
                          <w:tab w:val="center" w:leader="dot" w:pos="11340"/>
                        </w:tabs>
                        <w:rPr>
                          <w:rFonts w:ascii="Times New Roman" w:hAnsi="Times New Roman"/>
                          <w:szCs w:val="28"/>
                          <w:lang w:val="nl-NL"/>
                        </w:rPr>
                      </w:pPr>
                    </w:p>
                    <w:p w14:paraId="708CBDDC" w14:textId="77777777" w:rsidR="00D67F22" w:rsidRPr="00AE4147" w:rsidRDefault="00D67F22" w:rsidP="00AA656B">
                      <w:pPr>
                        <w:tabs>
                          <w:tab w:val="center" w:leader="dot" w:pos="11340"/>
                        </w:tabs>
                        <w:rPr>
                          <w:rFonts w:ascii="Times New Roman" w:hAnsi="Times New Roman"/>
                          <w:szCs w:val="28"/>
                          <w:lang w:val="nl-NL"/>
                        </w:rPr>
                      </w:pPr>
                    </w:p>
                    <w:p w14:paraId="625C991B" w14:textId="77777777" w:rsidR="00D67F22" w:rsidRPr="00AE4147" w:rsidRDefault="00D67F22" w:rsidP="00AA656B">
                      <w:pPr>
                        <w:tabs>
                          <w:tab w:val="center" w:leader="dot" w:pos="11340"/>
                        </w:tabs>
                        <w:rPr>
                          <w:rFonts w:ascii="Times New Roman" w:hAnsi="Times New Roman"/>
                          <w:szCs w:val="28"/>
                          <w:lang w:val="nl-NL"/>
                        </w:rPr>
                      </w:pPr>
                    </w:p>
                    <w:p w14:paraId="156A8823" w14:textId="77777777" w:rsidR="00D67F22" w:rsidRPr="00AE4147" w:rsidRDefault="00D67F22" w:rsidP="00AA656B">
                      <w:pPr>
                        <w:tabs>
                          <w:tab w:val="center" w:leader="dot" w:pos="11340"/>
                        </w:tabs>
                        <w:rPr>
                          <w:rFonts w:ascii="Times New Roman" w:hAnsi="Times New Roman"/>
                          <w:szCs w:val="28"/>
                          <w:lang w:val="nl-NL"/>
                        </w:rPr>
                      </w:pPr>
                    </w:p>
                    <w:p w14:paraId="32F56CB3" w14:textId="77777777" w:rsidR="00D67F22" w:rsidRPr="00AE4147" w:rsidRDefault="00D67F22" w:rsidP="00AA656B">
                      <w:pPr>
                        <w:tabs>
                          <w:tab w:val="center" w:leader="dot" w:pos="11340"/>
                        </w:tabs>
                        <w:rPr>
                          <w:rFonts w:ascii="Times New Roman" w:hAnsi="Times New Roman"/>
                          <w:szCs w:val="28"/>
                          <w:lang w:val="nl-NL"/>
                        </w:rPr>
                      </w:pPr>
                    </w:p>
                    <w:p w14:paraId="0C57DB88" w14:textId="77777777" w:rsidR="00D67F22" w:rsidRPr="00AE4147" w:rsidRDefault="00D67F22" w:rsidP="00AA656B">
                      <w:pPr>
                        <w:tabs>
                          <w:tab w:val="center" w:leader="dot" w:pos="11340"/>
                        </w:tabs>
                        <w:rPr>
                          <w:rFonts w:ascii="Times New Roman" w:hAnsi="Times New Roman"/>
                          <w:szCs w:val="28"/>
                          <w:lang w:val="nl-NL"/>
                        </w:rPr>
                      </w:pPr>
                    </w:p>
                    <w:p w14:paraId="218DB558" w14:textId="77777777" w:rsidR="00D67F22" w:rsidRPr="00AE4147" w:rsidRDefault="00D67F22" w:rsidP="00AA656B">
                      <w:pPr>
                        <w:tabs>
                          <w:tab w:val="center" w:leader="dot" w:pos="11340"/>
                        </w:tabs>
                        <w:rPr>
                          <w:rFonts w:ascii="Times New Roman" w:hAnsi="Times New Roman"/>
                          <w:szCs w:val="28"/>
                          <w:lang w:val="nl-NL"/>
                        </w:rPr>
                      </w:pPr>
                    </w:p>
                    <w:p w14:paraId="5472A8A4" w14:textId="77777777" w:rsidR="00D67F22" w:rsidRPr="00AE4147" w:rsidRDefault="00D67F22" w:rsidP="00AA656B">
                      <w:pPr>
                        <w:tabs>
                          <w:tab w:val="center" w:leader="dot" w:pos="11340"/>
                        </w:tabs>
                        <w:rPr>
                          <w:rFonts w:ascii="Times New Roman" w:hAnsi="Times New Roman"/>
                          <w:szCs w:val="28"/>
                          <w:lang w:val="nl-NL"/>
                        </w:rPr>
                      </w:pPr>
                    </w:p>
                    <w:p w14:paraId="4DBC73D8" w14:textId="77777777" w:rsidR="00D67F22" w:rsidRPr="00AE4147" w:rsidRDefault="00D67F22" w:rsidP="00AA656B">
                      <w:pPr>
                        <w:tabs>
                          <w:tab w:val="center" w:leader="dot" w:pos="11340"/>
                        </w:tabs>
                        <w:rPr>
                          <w:rFonts w:ascii="Times New Roman" w:hAnsi="Times New Roman"/>
                          <w:szCs w:val="28"/>
                          <w:lang w:val="nl-NL"/>
                        </w:rPr>
                      </w:pPr>
                      <w:r w:rsidRPr="00AE4147">
                        <w:rPr>
                          <w:rFonts w:ascii="Times New Roman" w:hAnsi="Times New Roman"/>
                          <w:szCs w:val="28"/>
                          <w:lang w:val="nl-NL"/>
                        </w:rPr>
                        <w:t>Có thể tìm hiểu luận án tại thư viện:</w:t>
                      </w:r>
                      <w:r w:rsidRPr="00AE4147">
                        <w:rPr>
                          <w:rFonts w:ascii="Times New Roman" w:hAnsi="Times New Roman"/>
                          <w:szCs w:val="28"/>
                          <w:lang w:val="nl-NL"/>
                        </w:rPr>
                        <w:tab/>
                      </w:r>
                    </w:p>
                    <w:p w14:paraId="51B4FE42" w14:textId="77777777" w:rsidR="00D67F22" w:rsidRDefault="00D67F22" w:rsidP="00AA656B">
                      <w:pPr>
                        <w:ind w:left="2160" w:firstLine="720"/>
                        <w:rPr>
                          <w:rFonts w:ascii="Times New Roman" w:hAnsi="Times New Roman"/>
                          <w:i/>
                          <w:szCs w:val="28"/>
                          <w:lang w:val="nl-NL"/>
                        </w:rPr>
                      </w:pPr>
                      <w:r w:rsidRPr="00AE4147">
                        <w:rPr>
                          <w:rFonts w:ascii="Times New Roman" w:hAnsi="Times New Roman"/>
                          <w:i/>
                          <w:szCs w:val="28"/>
                          <w:lang w:val="nl-NL"/>
                        </w:rPr>
                        <w:t>(ghi tên các thư viện nộp luận án)</w:t>
                      </w:r>
                    </w:p>
                    <w:p w14:paraId="278B0D2F" w14:textId="77777777" w:rsidR="00D67F22" w:rsidRDefault="00D67F22" w:rsidP="00AA656B">
                      <w:pPr>
                        <w:ind w:left="2160" w:firstLine="720"/>
                        <w:rPr>
                          <w:rFonts w:ascii="Times New Roman" w:hAnsi="Times New Roman"/>
                          <w:i/>
                          <w:szCs w:val="28"/>
                          <w:lang w:val="nl-NL"/>
                        </w:rPr>
                      </w:pPr>
                    </w:p>
                    <w:p w14:paraId="1C858A6F" w14:textId="77777777" w:rsidR="00D67F22" w:rsidRPr="00AE4147" w:rsidRDefault="00D67F22" w:rsidP="00AA656B">
                      <w:pPr>
                        <w:ind w:left="2160" w:firstLine="720"/>
                        <w:rPr>
                          <w:rFonts w:ascii="Times New Roman" w:hAnsi="Times New Roman"/>
                          <w:i/>
                          <w:szCs w:val="28"/>
                          <w:lang w:val="nl-NL"/>
                        </w:rPr>
                      </w:pPr>
                    </w:p>
                  </w:txbxContent>
                </v:textbox>
                <w10:wrap anchorx="margin"/>
              </v:rect>
            </w:pict>
          </mc:Fallback>
        </mc:AlternateContent>
      </w:r>
    </w:p>
    <w:p w14:paraId="49F82A8D"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0854AD9"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249548B1"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E126A52"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3859238"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64764A7"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BED53AD"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AAFFB19"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C40D377"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2DFD267E"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3BA7455" w14:textId="77777777" w:rsidR="00AA656B" w:rsidRPr="00F21903"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30DC271" w14:textId="77777777" w:rsidR="00AA656B" w:rsidRPr="00F21903" w:rsidRDefault="00AA656B" w:rsidP="00EF4B9B">
      <w:pPr>
        <w:spacing w:before="60" w:after="60" w:line="240" w:lineRule="auto"/>
        <w:rPr>
          <w:rFonts w:ascii="Times New Roman" w:hAnsi="Times New Roman" w:cs="Times New Roman"/>
          <w:color w:val="000000" w:themeColor="text1"/>
          <w:sz w:val="26"/>
          <w:szCs w:val="26"/>
          <w:lang w:val="vi-VN"/>
        </w:rPr>
      </w:pPr>
    </w:p>
    <w:p w14:paraId="41E90932" w14:textId="77777777" w:rsidR="00AA656B" w:rsidRPr="00F21903" w:rsidRDefault="00AA656B" w:rsidP="00EF4B9B">
      <w:pPr>
        <w:spacing w:before="60" w:after="60" w:line="240" w:lineRule="auto"/>
        <w:rPr>
          <w:rFonts w:ascii="Times New Roman" w:hAnsi="Times New Roman" w:cs="Times New Roman"/>
          <w:color w:val="000000" w:themeColor="text1"/>
          <w:sz w:val="26"/>
          <w:szCs w:val="26"/>
          <w:lang w:val="vi-VN"/>
        </w:rPr>
      </w:pPr>
    </w:p>
    <w:p w14:paraId="6C591218" w14:textId="77777777" w:rsidR="00DE1420" w:rsidRPr="00F21903" w:rsidRDefault="00DE1420" w:rsidP="00C2470E">
      <w:pPr>
        <w:pStyle w:val="Heading1"/>
        <w:rPr>
          <w:rFonts w:eastAsiaTheme="minorHAnsi"/>
          <w:lang w:val="vi-VN"/>
        </w:rPr>
        <w:sectPr w:rsidR="00DE1420" w:rsidRPr="00F21903" w:rsidSect="00D67F22">
          <w:footerReference w:type="default" r:id="rId9"/>
          <w:pgSz w:w="11906" w:h="16838" w:code="9"/>
          <w:pgMar w:top="1134" w:right="1134" w:bottom="1134" w:left="1701" w:header="720" w:footer="720" w:gutter="0"/>
          <w:pgNumType w:start="1"/>
          <w:cols w:space="720"/>
          <w:docGrid w:linePitch="360"/>
        </w:sectPr>
      </w:pPr>
      <w:bookmarkStart w:id="0" w:name="_Toc234070612"/>
    </w:p>
    <w:p w14:paraId="58589177" w14:textId="37950E79" w:rsidR="00DE1420" w:rsidRPr="00CF37C8" w:rsidRDefault="00DE1420" w:rsidP="00C2470E">
      <w:pPr>
        <w:pStyle w:val="Heading1"/>
        <w:rPr>
          <w:rFonts w:eastAsiaTheme="minorHAnsi"/>
          <w:b w:val="0"/>
          <w:lang w:val="vi-VN"/>
        </w:rPr>
      </w:pPr>
    </w:p>
    <w:bookmarkEnd w:id="0"/>
    <w:p w14:paraId="5D0C2FD6" w14:textId="77777777" w:rsidR="00CF37C8" w:rsidRPr="00CF37C8" w:rsidRDefault="00CF37C8" w:rsidP="00CF37C8">
      <w:pPr>
        <w:pStyle w:val="Heading1"/>
        <w:jc w:val="center"/>
      </w:pPr>
      <w:r w:rsidRPr="00CF37C8">
        <w:t>INTRODUCTION</w:t>
      </w:r>
    </w:p>
    <w:p w14:paraId="44526386" w14:textId="77777777" w:rsidR="00CF37C8" w:rsidRPr="00CF37C8" w:rsidRDefault="00CF37C8" w:rsidP="00CF37C8">
      <w:pPr>
        <w:pStyle w:val="Heading2"/>
      </w:pPr>
      <w:r w:rsidRPr="00CF37C8">
        <w:t>1. Research Urgency and Justification</w:t>
      </w:r>
    </w:p>
    <w:p w14:paraId="2ED8A97D" w14:textId="304867C2" w:rsidR="00CF37C8" w:rsidRPr="00CF37C8" w:rsidRDefault="00CF37C8" w:rsidP="00CF37C8">
      <w:pPr>
        <w:spacing w:after="0" w:line="340" w:lineRule="exact"/>
        <w:jc w:val="both"/>
        <w:rPr>
          <w:rFonts w:ascii="Times New Roman" w:hAnsi="Times New Roman" w:cs="Times New Roman"/>
          <w:color w:val="000000" w:themeColor="text1"/>
          <w:sz w:val="26"/>
          <w:szCs w:val="26"/>
        </w:rPr>
      </w:pPr>
      <w:r>
        <w:rPr>
          <w:rFonts w:ascii="Times New Roman" w:hAnsi="Times New Roman" w:cs="Times New Roman"/>
          <w:sz w:val="28"/>
          <w:szCs w:val="28"/>
        </w:rPr>
        <w:tab/>
      </w:r>
      <w:r w:rsidRPr="00CF37C8">
        <w:rPr>
          <w:rFonts w:ascii="Times New Roman" w:hAnsi="Times New Roman" w:cs="Times New Roman"/>
          <w:color w:val="000000" w:themeColor="text1"/>
          <w:sz w:val="26"/>
          <w:szCs w:val="26"/>
        </w:rPr>
        <w:t>Maximizing enterprise value (EV) is widely recognized as the primary and overarching objective of modern corporate financial management, reflecting a firm's capacity to create economic value for its equity holders through expected future cash flows. Pursuing sustainable value maximization harmonizes the interests of diverse stakeholders while building a robust financial foundation for long-term organizational viability. In an environment characterized by resource constraints, corporate executives are continually confronted with strategic, long-term financial decisions (FDs). These strategic financial decisions encompass three core domains: investment decisions, financing decisions, and dividend policy/profit distribution decisions. Each plays a fundamental role in guiding corporate activities toward the overarching goal of enterprise value maximization.</w:t>
      </w:r>
    </w:p>
    <w:p w14:paraId="782ACAF5" w14:textId="10D3C493"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In the contemporary digital era and the expansion of the knowledge-based economy, the telecommunications technology sector functions not merely as a technical infrastructure provider, but as a central engine driving both the velocity and sustainability of macro-economic development. Vietnam’s National Digital Transformation Program through 2025, with orientations toward 2030, sets ambitious milestones for digital government, digital economy, and digital infrastructure expansion. This strategic policy framework presents Vietnamese telecom tech enterprises with unprecedented growth opportunities alongside novel strategic challenges. Against this backdrop, identifying appropriate financial decisions to capitalize on emerging opportunities, navigate sector-specific challenges, and maximize firm value sustainably becomes an imperative task.</w:t>
      </w:r>
    </w:p>
    <w:p w14:paraId="000F45C9" w14:textId="79392B0D"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Operational realities highlight several persistent structural limitations in the financial decision-making processes of listed Vietnamese telecom tech firms. Although aggregate sectoral assets have expanded continuously to meet technological demands, capital exploitation capabilities remain suboptimal. Capital expenditure in tangible fixed assets has often yielded disproportionately low returns. Furthermore, capital structures display pronounced asymmetry and fragmentation across sub-sectors. A significant subset of firms heavily relies on debt capital, particularly short-term obligations. Under volatile credit market conditions, this structural dependence elevates liquidity risks and financial distress exposure. Additionally, several enterprises have substantially reduced cash dividend payouts—or eliminated them for consecutive years—thereby dampening investor confidence in long-term profitability and exerting downward pressure on equity valuations and overall firm value.</w:t>
      </w:r>
    </w:p>
    <w:p w14:paraId="22EAA3C0" w14:textId="1A313F2F"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 xml:space="preserve">While a substantial body of domestic and international literature investigates the relationship between financial decisions and enterprise value, existing studies largely offer broad generalizations concerning the broader stock market or focus primarily on conventional industries. Rigorous empirical research tailored to the unique </w:t>
      </w:r>
      <w:r w:rsidRPr="00CF37C8">
        <w:rPr>
          <w:rFonts w:ascii="Times New Roman" w:hAnsi="Times New Roman" w:cs="Times New Roman"/>
          <w:color w:val="000000" w:themeColor="text1"/>
          <w:sz w:val="26"/>
          <w:szCs w:val="26"/>
        </w:rPr>
        <w:lastRenderedPageBreak/>
        <w:t>characteristics of specific sub-sectors within the telecom tech industry in a rapidly digitizing emerging market like Vietnam remains remarkably scarce.</w:t>
      </w:r>
    </w:p>
    <w:p w14:paraId="6584B205" w14:textId="599D8762"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Driven by these urgent practical demands in corporate financial management and the necessity of contributing empirical evidence to the literature, the author selected the dissertation topic: "The Impact of Financial Decisions on Enterprise Value in Listed Telecommunications Technology Enterprises in Vietnam." The findings provide a scientific and practical basis for corporate managers to optimize capital structure, enhance asset allocation efficiency, and refine dividend policies to achieve sustainable value maximization. Concurrently, the study offers valuable insights for institutional investors and regulatory authorities to evaluate financial health and promote sustainable growth within the Vietnamese telecommunications industry.</w:t>
      </w:r>
    </w:p>
    <w:p w14:paraId="730F4008" w14:textId="0DA7C2C1" w:rsidR="00CF37C8" w:rsidRPr="00CF37C8" w:rsidRDefault="00CF37C8" w:rsidP="00CF37C8">
      <w:pPr>
        <w:pStyle w:val="Heading2"/>
        <w:rPr>
          <w:rFonts w:eastAsiaTheme="minorHAnsi"/>
        </w:rPr>
      </w:pPr>
      <w:r w:rsidRPr="00CF37C8">
        <w:rPr>
          <w:rFonts w:eastAsiaTheme="minorHAnsi"/>
        </w:rPr>
        <w:t xml:space="preserve">2. </w:t>
      </w:r>
      <w:r w:rsidRPr="00CF37C8">
        <w:t>Research</w:t>
      </w:r>
      <w:r w:rsidRPr="00CF37C8">
        <w:rPr>
          <w:rFonts w:eastAsiaTheme="minorHAnsi"/>
        </w:rPr>
        <w:t xml:space="preserve"> Objectives</w:t>
      </w:r>
    </w:p>
    <w:p w14:paraId="609DD207" w14:textId="16345BB5"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The principal objective of this dissertation is to formulate actionable recommendations aimed at maximizing enterprise value among listed telecommunications technology firms in Vietnam. By empirically analyzing the channels through which financial decisions influence firm value, the study proposes strategic solutions to reinforce positive mechanisms, mitigate adverse financial impacts, and foster long-term firm value optimization.</w:t>
      </w:r>
    </w:p>
    <w:p w14:paraId="10566DB6" w14:textId="329F00C3"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To achieve this primary objective, the dissertation addresses the following specific research goals:</w:t>
      </w:r>
    </w:p>
    <w:p w14:paraId="5F85E546" w14:textId="311CFAF9"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Theoretical Framework: Systematize the theoretical foundation concerning financial decisions, enterprise value, and the underlying theoretical mechanisms linking financial decision-making to firm valuation.</w:t>
      </w:r>
    </w:p>
    <w:p w14:paraId="20E99701" w14:textId="3D5ED6A6"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Empirical Diagnosis: Analyze the current status of financial decisions and firm valuation among listed telecom tech enterprises in Vietnam, identifying key achievements, structural drawbacks, and their underlying root causes.</w:t>
      </w:r>
    </w:p>
    <w:p w14:paraId="4F74254C" w14:textId="0E4679D5"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Policy &amp; Managerial Recommendations: Propose specific, evidence-based recommendations regarding corporate financial choices to capitalize on favorable financial dynamics, constrain value-destroying practices, and steer enterprises toward value maximization.</w:t>
      </w:r>
    </w:p>
    <w:p w14:paraId="4A95CB44" w14:textId="76D8B8D8" w:rsidR="00CF37C8" w:rsidRPr="00CF37C8" w:rsidRDefault="00CF37C8" w:rsidP="00CF37C8">
      <w:pPr>
        <w:pStyle w:val="Heading2"/>
        <w:rPr>
          <w:rFonts w:eastAsiaTheme="minorHAnsi"/>
        </w:rPr>
      </w:pPr>
      <w:r w:rsidRPr="00CF37C8">
        <w:rPr>
          <w:rFonts w:eastAsiaTheme="minorHAnsi"/>
        </w:rPr>
        <w:t xml:space="preserve">3. </w:t>
      </w:r>
      <w:r w:rsidRPr="00CF37C8">
        <w:t>Research</w:t>
      </w:r>
      <w:r w:rsidRPr="00CF37C8">
        <w:rPr>
          <w:rFonts w:eastAsiaTheme="minorHAnsi"/>
        </w:rPr>
        <w:t xml:space="preserve"> Questions</w:t>
      </w:r>
    </w:p>
    <w:p w14:paraId="78E511C3" w14:textId="3D47A9F7"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To fulfill the research objectives, the dissertation addresses four central research questions:</w:t>
      </w:r>
    </w:p>
    <w:p w14:paraId="7334A8EB" w14:textId="334DC904"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RQ1: How are financial decisions and enterprise value conceptualized in corporate finance theory, and through what theoretical channels do financial decisions affect enterprise value?</w:t>
      </w:r>
    </w:p>
    <w:p w14:paraId="4CAD04B4" w14:textId="6DF10A6E"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RQ2: What is the current empirical state of financial decisions and enterprise value among listed telecommunications technology enterprises in Vietnam?</w:t>
      </w:r>
    </w:p>
    <w:p w14:paraId="4D8615C9" w14:textId="14F150B6"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RQ3: How and to what extent do long-term financial decisions empirically influence enterprise value across different sub-segments of listed telecom tech firms in Vietnam?</w:t>
      </w:r>
    </w:p>
    <w:p w14:paraId="6397A51D" w14:textId="21C340B3"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lastRenderedPageBreak/>
        <w:tab/>
        <w:t>RQ4: What strategic managerial solutions and financial policy adjustments should be implemented to maximize enterprise value for listed telecommunications technology firms in Vietnam?</w:t>
      </w:r>
    </w:p>
    <w:p w14:paraId="4467D4D8" w14:textId="44AFA6E2" w:rsidR="00CF37C8" w:rsidRPr="00CF37C8" w:rsidRDefault="00CF37C8" w:rsidP="00CF37C8">
      <w:pPr>
        <w:pStyle w:val="Heading2"/>
        <w:rPr>
          <w:rFonts w:eastAsiaTheme="minorHAnsi"/>
        </w:rPr>
      </w:pPr>
      <w:r w:rsidRPr="00CF37C8">
        <w:rPr>
          <w:rFonts w:eastAsiaTheme="minorHAnsi"/>
        </w:rPr>
        <w:t>4. Object and Scope of the Research</w:t>
      </w:r>
    </w:p>
    <w:p w14:paraId="3747723F" w14:textId="77777777"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Research Object: The impact of strategic, long-term financial decisions on enterprise value. Long-term financial decisions are strategic choices that exert lasting effects on a firm's operational continuity and competitive posture. Short-term financial choices—such as cash holdings management, accounts receivable management, trade credit discounts, working capital inventory management, and routine asset depreciation policies—fall outside the scope of this research.</w:t>
      </w:r>
    </w:p>
    <w:p w14:paraId="745DC24D" w14:textId="7B4E0DA1"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Research Scope:</w:t>
      </w:r>
    </w:p>
    <w:p w14:paraId="6A626EC0" w14:textId="7437B93F"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Content Scope: Theoretical and empirical relationships between long-term financial decisions (investment, financing, and dividend policies) and enterprise value.</w:t>
      </w:r>
    </w:p>
    <w:p w14:paraId="708D77A6" w14:textId="270255DC"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Spatial Scope: Publicly listed telecommunications technology enterprises traded on official Vietnamese stock exchanges (HOSE, HNX, UPCoM).</w:t>
      </w:r>
    </w:p>
    <w:p w14:paraId="2BC32D6F" w14:textId="54D396FB"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Temporal Scope: The observation period spans from 2018 to 2024. This timeframe ensures a robust, synchronized, and balanced panel dataset, capturing a period of dynamic technological expansion and structural transformation within Vietnam's telecommunications industry.</w:t>
      </w:r>
    </w:p>
    <w:p w14:paraId="57AC3759" w14:textId="2B4E7BF9" w:rsidR="00CF37C8" w:rsidRPr="00CF37C8" w:rsidRDefault="00CF37C8" w:rsidP="00CF37C8">
      <w:pPr>
        <w:pStyle w:val="Heading2"/>
        <w:rPr>
          <w:rFonts w:eastAsiaTheme="minorHAnsi"/>
        </w:rPr>
      </w:pPr>
      <w:r w:rsidRPr="00CF37C8">
        <w:rPr>
          <w:rFonts w:eastAsiaTheme="minorHAnsi"/>
        </w:rPr>
        <w:t xml:space="preserve">5. </w:t>
      </w:r>
      <w:r w:rsidRPr="00CF37C8">
        <w:t>Novel</w:t>
      </w:r>
      <w:r w:rsidRPr="00CF37C8">
        <w:rPr>
          <w:rFonts w:eastAsiaTheme="minorHAnsi"/>
        </w:rPr>
        <w:t xml:space="preserve"> Contributions of the Research</w:t>
      </w:r>
    </w:p>
    <w:p w14:paraId="5E7CDB22" w14:textId="32B81F2A"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Theoretical Contributions:</w:t>
      </w:r>
    </w:p>
    <w:p w14:paraId="5E3EBAD5" w14:textId="3F989BAE"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Conceptual Clarification: Refines and systematizes the conceptual definitions of financial decisions and enterprise value within an emerging economy context, establishing standardized metric proxies and theoretical transmission channels.</w:t>
      </w:r>
    </w:p>
    <w:p w14:paraId="36003BCF" w14:textId="582E5C43"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Analytical Framework: Constructs an integrated empirical framework to evaluate the multidimensional impacts of capital allocation, leverage choices, and dividend policies on enterprise value.</w:t>
      </w:r>
    </w:p>
    <w:p w14:paraId="103810F3" w14:textId="18693C52"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International Comparative Insights: Analyzes strategic value-maximization practices implemented by global telecommunications technology corporations, deriving key lessons adaptable to listed firms in Vietnam.</w:t>
      </w:r>
    </w:p>
    <w:p w14:paraId="5976B081" w14:textId="2DD09D63"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Practical Contributions:</w:t>
      </w:r>
    </w:p>
    <w:p w14:paraId="6BE66463" w14:textId="0794DF8D"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Empirical Diagnostic: Delivers a comprehensive empirical assessment of financial decision-making patterns and valuation trajectories across distinct sub-sectors of the Vietnamese listed telecom tech market.</w:t>
      </w:r>
    </w:p>
    <w:p w14:paraId="7E93290F" w14:textId="7C6494E9"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Econometric Validation: Employs advanced econometric modeling to isolate and quantify the specific impacts of investment, financing, and dividend distribution choices on firm value.</w:t>
      </w:r>
    </w:p>
    <w:p w14:paraId="4FCEA3E8" w14:textId="6A5157BA"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 xml:space="preserve">Managerial &amp; Regulatory Implications: Offers actionable insights that assist corporate executives in tailoring capital expenditures, optimizing debt-equity structures, and designing sustainable dividend policies aligned with sub-sector characteristics. Furthermore, the findings provide empirical inputs for institutional investors evaluating </w:t>
      </w:r>
      <w:r w:rsidRPr="00CF37C8">
        <w:rPr>
          <w:rFonts w:ascii="Times New Roman" w:hAnsi="Times New Roman" w:cs="Times New Roman"/>
          <w:color w:val="000000" w:themeColor="text1"/>
          <w:sz w:val="26"/>
          <w:szCs w:val="26"/>
        </w:rPr>
        <w:lastRenderedPageBreak/>
        <w:t>risk-return profiles and for policymakers overseeing market transparency and industry development.</w:t>
      </w:r>
    </w:p>
    <w:p w14:paraId="6121DB09" w14:textId="19AC8B47" w:rsidR="00CF37C8" w:rsidRPr="00CF37C8" w:rsidRDefault="00CF37C8" w:rsidP="00CF37C8">
      <w:pPr>
        <w:pStyle w:val="Heading2"/>
        <w:rPr>
          <w:rFonts w:eastAsiaTheme="minorHAnsi"/>
        </w:rPr>
      </w:pPr>
      <w:r w:rsidRPr="00CF37C8">
        <w:rPr>
          <w:rFonts w:eastAsiaTheme="minorHAnsi"/>
        </w:rPr>
        <w:t>6. Structure of the Dissertation</w:t>
      </w:r>
    </w:p>
    <w:p w14:paraId="35511857" w14:textId="63BE3C8A"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In addition to the Introduction, Conclusion, References, and Appendices, the core body of the dissertation is structured into four main chapters:</w:t>
      </w:r>
    </w:p>
    <w:p w14:paraId="6DA9C0F2" w14:textId="166A253A"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Chapter 1: Theoretical Foundations of the Impact of Financial Decisions on Enterprise Value.</w:t>
      </w:r>
    </w:p>
    <w:p w14:paraId="79281ACB" w14:textId="08BBAA69"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Chapter 2: Literature Review and Research Methodology.</w:t>
      </w:r>
    </w:p>
    <w:p w14:paraId="0E259DFD" w14:textId="14566065"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Chapter 3: Empirical Status of the Impact of Financial Decisions on Enterprise Value in Listed Telecommunications Technology Enterprises in Vietnam.</w:t>
      </w:r>
    </w:p>
    <w:p w14:paraId="4A180A8A" w14:textId="07AFD3BB" w:rsidR="00CF37C8" w:rsidRPr="00CF37C8" w:rsidRDefault="00CF37C8" w:rsidP="00CF37C8">
      <w:pPr>
        <w:spacing w:after="0" w:line="340" w:lineRule="exact"/>
        <w:jc w:val="both"/>
        <w:rPr>
          <w:rFonts w:ascii="Times New Roman" w:hAnsi="Times New Roman" w:cs="Times New Roman"/>
          <w:color w:val="000000" w:themeColor="text1"/>
          <w:sz w:val="26"/>
          <w:szCs w:val="26"/>
        </w:rPr>
      </w:pPr>
      <w:r w:rsidRPr="00CF37C8">
        <w:rPr>
          <w:rFonts w:ascii="Times New Roman" w:hAnsi="Times New Roman" w:cs="Times New Roman"/>
          <w:color w:val="000000" w:themeColor="text1"/>
          <w:sz w:val="26"/>
          <w:szCs w:val="26"/>
        </w:rPr>
        <w:tab/>
        <w:t>Chapter 4: Policy Implications and Strategic Recommendations.</w:t>
      </w:r>
    </w:p>
    <w:p w14:paraId="45A6ACD3" w14:textId="45CC4FA3" w:rsidR="001F7735" w:rsidRPr="001F7735" w:rsidRDefault="001F7735" w:rsidP="00CF37C8">
      <w:pPr>
        <w:pStyle w:val="Heading1"/>
      </w:pPr>
      <w:r w:rsidRPr="001F7735">
        <w:t>CHAPTER 1: THEORETICAL FRAMEWORK ON THE INFLUENCE OF FINANCIAL DECISIONS ON FIRM VALUE</w:t>
      </w:r>
    </w:p>
    <w:p w14:paraId="2640ECA0" w14:textId="77777777" w:rsidR="001F7735" w:rsidRPr="001F7735" w:rsidRDefault="001F7735" w:rsidP="00C2470E">
      <w:pPr>
        <w:pStyle w:val="Heading1"/>
      </w:pPr>
      <w:r w:rsidRPr="001F7735">
        <w:t>1.1. Overview of Financial Decisions</w:t>
      </w:r>
    </w:p>
    <w:p w14:paraId="23C28507" w14:textId="77777777" w:rsidR="001F7735" w:rsidRPr="00C2470E" w:rsidRDefault="001F7735" w:rsidP="00C2470E">
      <w:pPr>
        <w:pStyle w:val="Heading2"/>
      </w:pPr>
      <w:r w:rsidRPr="00C2470E">
        <w:t>1.1.1. Concept of Financial Decisions</w:t>
      </w:r>
    </w:p>
    <w:p w14:paraId="78761B48"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An enterprise's financial decisions are decisions made by corporate financial managers regarding capital investment, financing, and profit distribution to maximize firm value.</w:t>
      </w:r>
    </w:p>
    <w:p w14:paraId="66018CC5" w14:textId="77777777" w:rsidR="001F7735" w:rsidRPr="001F7735" w:rsidRDefault="001F7735" w:rsidP="00C2470E">
      <w:pPr>
        <w:pStyle w:val="Heading2"/>
      </w:pPr>
      <w:r w:rsidRPr="001F7735">
        <w:t>1.1.2. Types of Financial Decisions</w:t>
      </w:r>
    </w:p>
    <w:p w14:paraId="648245E5" w14:textId="77777777" w:rsidR="001F7735" w:rsidRPr="001F7735" w:rsidRDefault="001F7735" w:rsidP="00DC540D">
      <w:pPr>
        <w:numPr>
          <w:ilvl w:val="0"/>
          <w:numId w:val="8"/>
        </w:numPr>
        <w:tabs>
          <w:tab w:val="clear" w:pos="720"/>
        </w:tabs>
        <w:spacing w:before="60" w:after="60" w:line="240" w:lineRule="auto"/>
        <w:ind w:left="0" w:firstLine="567"/>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Investment decisions</w:t>
      </w:r>
      <w:r w:rsidRPr="001F7735">
        <w:rPr>
          <w:rFonts w:ascii="Times New Roman" w:hAnsi="Times New Roman" w:cs="Times New Roman"/>
          <w:color w:val="000000" w:themeColor="text1"/>
          <w:sz w:val="26"/>
          <w:szCs w:val="26"/>
        </w:rPr>
        <w:t xml:space="preserve"> are managerial choices regarding the scale and structure of assets within the limits of available resources to achieve corporate objectives.</w:t>
      </w:r>
    </w:p>
    <w:p w14:paraId="74C04458" w14:textId="77777777" w:rsidR="001F7735" w:rsidRPr="001F7735" w:rsidRDefault="001F7735" w:rsidP="00DC540D">
      <w:pPr>
        <w:numPr>
          <w:ilvl w:val="0"/>
          <w:numId w:val="8"/>
        </w:numPr>
        <w:tabs>
          <w:tab w:val="clear" w:pos="720"/>
        </w:tabs>
        <w:spacing w:before="60" w:after="60" w:line="240" w:lineRule="auto"/>
        <w:ind w:left="0" w:firstLine="567"/>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Financing decisions</w:t>
      </w:r>
      <w:r w:rsidRPr="001F7735">
        <w:rPr>
          <w:rFonts w:ascii="Times New Roman" w:hAnsi="Times New Roman" w:cs="Times New Roman"/>
          <w:color w:val="000000" w:themeColor="text1"/>
          <w:sz w:val="26"/>
          <w:szCs w:val="26"/>
        </w:rPr>
        <w:t xml:space="preserve"> are managerial choices determining the proportion of equity and debt used to fund the business operations of the enterprise.</w:t>
      </w:r>
    </w:p>
    <w:p w14:paraId="0F0AE23A" w14:textId="77777777" w:rsidR="001F7735" w:rsidRPr="001F7735" w:rsidRDefault="001F7735" w:rsidP="00DC540D">
      <w:pPr>
        <w:numPr>
          <w:ilvl w:val="0"/>
          <w:numId w:val="8"/>
        </w:numPr>
        <w:tabs>
          <w:tab w:val="clear" w:pos="720"/>
        </w:tabs>
        <w:spacing w:before="60" w:after="60" w:line="240" w:lineRule="auto"/>
        <w:ind w:left="0" w:firstLine="567"/>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Profit distribution decisions</w:t>
      </w:r>
      <w:r w:rsidRPr="001F7735">
        <w:rPr>
          <w:rFonts w:ascii="Times New Roman" w:hAnsi="Times New Roman" w:cs="Times New Roman"/>
          <w:color w:val="000000" w:themeColor="text1"/>
          <w:sz w:val="26"/>
          <w:szCs w:val="26"/>
        </w:rPr>
        <w:t xml:space="preserve"> are managerial choices concerning the allocation ratio of post-tax profits between reinvestment and dividend payments to shareholders.</w:t>
      </w:r>
    </w:p>
    <w:p w14:paraId="2F958118" w14:textId="77777777" w:rsidR="001F7735" w:rsidRPr="001F7735" w:rsidRDefault="001F7735" w:rsidP="00C2470E">
      <w:pPr>
        <w:pStyle w:val="Heading2"/>
      </w:pPr>
      <w:r w:rsidRPr="001F7735">
        <w:t>1.1.3. Indicators Reflecting Financial Decisions</w:t>
      </w:r>
    </w:p>
    <w:p w14:paraId="15864E23" w14:textId="77777777" w:rsidR="001F7735" w:rsidRPr="001F7735" w:rsidRDefault="001F7735" w:rsidP="00DC540D">
      <w:pPr>
        <w:numPr>
          <w:ilvl w:val="0"/>
          <w:numId w:val="2"/>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a</w:t>
      </w:r>
      <w:bookmarkStart w:id="1" w:name="_Hlk234983090"/>
      <w:r w:rsidRPr="001F7735">
        <w:rPr>
          <w:rFonts w:ascii="Times New Roman" w:hAnsi="Times New Roman" w:cs="Times New Roman"/>
          <w:b/>
          <w:bCs/>
          <w:color w:val="000000" w:themeColor="text1"/>
          <w:sz w:val="26"/>
          <w:szCs w:val="26"/>
        </w:rPr>
        <w:t>) Indicators reflecting investment decisions:</w:t>
      </w:r>
    </w:p>
    <w:p w14:paraId="5C705514" w14:textId="77777777" w:rsidR="001F7735" w:rsidRPr="001F7735" w:rsidRDefault="001F7735" w:rsidP="00DC540D">
      <w:pPr>
        <w:numPr>
          <w:ilvl w:val="1"/>
          <w:numId w:val="13"/>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Short-term asset ratio and long-term asset ratio.</w:t>
      </w:r>
    </w:p>
    <w:p w14:paraId="5C7CBB3A" w14:textId="77777777" w:rsidR="001F7735" w:rsidRPr="001F7735" w:rsidRDefault="001F7735" w:rsidP="00DC540D">
      <w:pPr>
        <w:numPr>
          <w:ilvl w:val="1"/>
          <w:numId w:val="13"/>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Fixed asset ratio.</w:t>
      </w:r>
    </w:p>
    <w:p w14:paraId="38278D8B" w14:textId="77777777" w:rsidR="001F7735" w:rsidRPr="001F7735" w:rsidRDefault="001F7735" w:rsidP="00DC540D">
      <w:pPr>
        <w:numPr>
          <w:ilvl w:val="1"/>
          <w:numId w:val="13"/>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Tangible fixed asset ratio and intangible fixed asset ratio.</w:t>
      </w:r>
    </w:p>
    <w:p w14:paraId="606DCF6E" w14:textId="77777777" w:rsidR="001F7735" w:rsidRPr="001F7735" w:rsidRDefault="001F7735" w:rsidP="00DC540D">
      <w:pPr>
        <w:numPr>
          <w:ilvl w:val="0"/>
          <w:numId w:val="2"/>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b) Indicators reflecting financing decisions:</w:t>
      </w:r>
    </w:p>
    <w:p w14:paraId="6FBBA92B" w14:textId="77777777" w:rsidR="001F7735" w:rsidRPr="00C2470E" w:rsidRDefault="001F7735" w:rsidP="00DC540D">
      <w:pPr>
        <w:pStyle w:val="ListParagraph"/>
        <w:numPr>
          <w:ilvl w:val="1"/>
          <w:numId w:val="12"/>
        </w:numPr>
        <w:spacing w:before="60" w:after="60" w:line="240" w:lineRule="auto"/>
        <w:jc w:val="both"/>
        <w:rPr>
          <w:rFonts w:ascii="Times New Roman" w:hAnsi="Times New Roman" w:cs="Times New Roman"/>
          <w:color w:val="000000" w:themeColor="text1"/>
          <w:sz w:val="26"/>
          <w:szCs w:val="26"/>
        </w:rPr>
      </w:pPr>
      <w:r w:rsidRPr="00C2470E">
        <w:rPr>
          <w:rFonts w:ascii="Times New Roman" w:hAnsi="Times New Roman" w:cs="Times New Roman"/>
          <w:color w:val="000000" w:themeColor="text1"/>
          <w:sz w:val="26"/>
          <w:szCs w:val="26"/>
        </w:rPr>
        <w:t>Debt ratio and equity ratio.</w:t>
      </w:r>
    </w:p>
    <w:p w14:paraId="0D55BA47" w14:textId="77777777" w:rsidR="001F7735" w:rsidRPr="00C2470E" w:rsidRDefault="001F7735" w:rsidP="00DC540D">
      <w:pPr>
        <w:pStyle w:val="ListParagraph"/>
        <w:numPr>
          <w:ilvl w:val="1"/>
          <w:numId w:val="12"/>
        </w:numPr>
        <w:spacing w:before="60" w:after="60" w:line="240" w:lineRule="auto"/>
        <w:jc w:val="both"/>
        <w:rPr>
          <w:rFonts w:ascii="Times New Roman" w:hAnsi="Times New Roman" w:cs="Times New Roman"/>
          <w:color w:val="000000" w:themeColor="text1"/>
          <w:sz w:val="26"/>
          <w:szCs w:val="26"/>
        </w:rPr>
      </w:pPr>
      <w:r w:rsidRPr="00C2470E">
        <w:rPr>
          <w:rFonts w:ascii="Times New Roman" w:hAnsi="Times New Roman" w:cs="Times New Roman"/>
          <w:color w:val="000000" w:themeColor="text1"/>
          <w:sz w:val="26"/>
          <w:szCs w:val="26"/>
        </w:rPr>
        <w:t>Debt-to-equity ratio.</w:t>
      </w:r>
    </w:p>
    <w:p w14:paraId="2CD7FFC0" w14:textId="77777777" w:rsidR="001F7735" w:rsidRPr="00C2470E" w:rsidRDefault="001F7735" w:rsidP="00DC540D">
      <w:pPr>
        <w:pStyle w:val="ListParagraph"/>
        <w:numPr>
          <w:ilvl w:val="1"/>
          <w:numId w:val="12"/>
        </w:numPr>
        <w:spacing w:before="60" w:after="60" w:line="240" w:lineRule="auto"/>
        <w:jc w:val="both"/>
        <w:rPr>
          <w:rFonts w:ascii="Times New Roman" w:hAnsi="Times New Roman" w:cs="Times New Roman"/>
          <w:color w:val="000000" w:themeColor="text1"/>
          <w:sz w:val="26"/>
          <w:szCs w:val="26"/>
        </w:rPr>
      </w:pPr>
      <w:r w:rsidRPr="00C2470E">
        <w:rPr>
          <w:rFonts w:ascii="Times New Roman" w:hAnsi="Times New Roman" w:cs="Times New Roman"/>
          <w:color w:val="000000" w:themeColor="text1"/>
          <w:sz w:val="26"/>
          <w:szCs w:val="26"/>
        </w:rPr>
        <w:t>Short-term debt ratio, long-term debt ratio, and long-term debt-to-equity ratio.</w:t>
      </w:r>
    </w:p>
    <w:p w14:paraId="757B26F0" w14:textId="77777777" w:rsidR="001F7735" w:rsidRPr="001F7735" w:rsidRDefault="001F7735" w:rsidP="00DC540D">
      <w:pPr>
        <w:numPr>
          <w:ilvl w:val="0"/>
          <w:numId w:val="2"/>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c) Indicators reflecting profit distribution decisions:</w:t>
      </w:r>
    </w:p>
    <w:p w14:paraId="1091BC40" w14:textId="77777777" w:rsidR="001F7735" w:rsidRPr="001F7735" w:rsidRDefault="001F7735" w:rsidP="00DC540D">
      <w:pPr>
        <w:numPr>
          <w:ilvl w:val="1"/>
          <w:numId w:val="11"/>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Earnings per share (EPS).</w:t>
      </w:r>
    </w:p>
    <w:p w14:paraId="41EFAEDA" w14:textId="77777777" w:rsidR="001F7735" w:rsidRPr="001F7735" w:rsidRDefault="001F7735" w:rsidP="00DC540D">
      <w:pPr>
        <w:numPr>
          <w:ilvl w:val="1"/>
          <w:numId w:val="11"/>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Dividend per share (DPS).</w:t>
      </w:r>
    </w:p>
    <w:p w14:paraId="2313C59A" w14:textId="77777777" w:rsidR="001F7735" w:rsidRPr="001F7735" w:rsidRDefault="001F7735" w:rsidP="00DC540D">
      <w:pPr>
        <w:numPr>
          <w:ilvl w:val="1"/>
          <w:numId w:val="11"/>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Dividend Payout Ratio (DPR).</w:t>
      </w:r>
    </w:p>
    <w:p w14:paraId="489067B5" w14:textId="77777777" w:rsidR="001F7735" w:rsidRPr="001F7735" w:rsidRDefault="001F7735" w:rsidP="00DC540D">
      <w:pPr>
        <w:numPr>
          <w:ilvl w:val="1"/>
          <w:numId w:val="11"/>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Dividend Yield (DY).</w:t>
      </w:r>
    </w:p>
    <w:bookmarkEnd w:id="1"/>
    <w:p w14:paraId="66E75E86" w14:textId="77777777" w:rsidR="001F7735" w:rsidRPr="001F7735" w:rsidRDefault="001F7735" w:rsidP="00C2470E">
      <w:pPr>
        <w:pStyle w:val="Heading1"/>
      </w:pPr>
      <w:r w:rsidRPr="001F7735">
        <w:t>1.2. Overview of Firm Value</w:t>
      </w:r>
    </w:p>
    <w:p w14:paraId="5522175D" w14:textId="77777777" w:rsidR="001F7735" w:rsidRPr="001F7735" w:rsidRDefault="001F7735" w:rsidP="00C2470E">
      <w:pPr>
        <w:pStyle w:val="Heading2"/>
      </w:pPr>
      <w:r w:rsidRPr="001F7735">
        <w:lastRenderedPageBreak/>
        <w:t>1.2.1. Concept of Firm Value</w:t>
      </w:r>
    </w:p>
    <w:p w14:paraId="17E73F14"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Firm value is the total present value of all economic benefits that the enterprise is expected to generate in the future.</w:t>
      </w:r>
    </w:p>
    <w:p w14:paraId="1D6B9226" w14:textId="77777777" w:rsidR="001F7735" w:rsidRPr="001F7735" w:rsidRDefault="001F7735" w:rsidP="00C2470E">
      <w:pPr>
        <w:pStyle w:val="Heading2"/>
      </w:pPr>
      <w:r w:rsidRPr="001F7735">
        <w:t>1.2.2. The Necessity of Determining Firm Value</w:t>
      </w:r>
    </w:p>
    <w:p w14:paraId="42D271E7" w14:textId="77777777" w:rsidR="001F7735" w:rsidRPr="001F7735" w:rsidRDefault="001F7735" w:rsidP="00DC540D">
      <w:pPr>
        <w:numPr>
          <w:ilvl w:val="0"/>
          <w:numId w:val="10"/>
        </w:numPr>
        <w:tabs>
          <w:tab w:val="clear" w:pos="720"/>
        </w:tabs>
        <w:spacing w:before="60" w:after="60" w:line="240" w:lineRule="auto"/>
        <w:ind w:left="0" w:firstLine="567"/>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For corporate managers:</w:t>
      </w:r>
      <w:r w:rsidRPr="001F7735">
        <w:rPr>
          <w:rFonts w:ascii="Times New Roman" w:hAnsi="Times New Roman" w:cs="Times New Roman"/>
          <w:color w:val="000000" w:themeColor="text1"/>
          <w:sz w:val="26"/>
          <w:szCs w:val="26"/>
        </w:rPr>
        <w:t xml:space="preserve"> Valuation provides a comprehensive perspective on the financial capability and competitiveness of the firm, serving as a basis for sound business decisions.</w:t>
      </w:r>
    </w:p>
    <w:p w14:paraId="1E688A4E" w14:textId="77777777" w:rsidR="001F7735" w:rsidRPr="001F7735" w:rsidRDefault="001F7735" w:rsidP="00DC540D">
      <w:pPr>
        <w:numPr>
          <w:ilvl w:val="0"/>
          <w:numId w:val="10"/>
        </w:numPr>
        <w:tabs>
          <w:tab w:val="clear" w:pos="720"/>
        </w:tabs>
        <w:spacing w:before="60" w:after="60" w:line="240" w:lineRule="auto"/>
        <w:ind w:left="0" w:firstLine="567"/>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For owners (shareholders):</w:t>
      </w:r>
      <w:r w:rsidRPr="001F7735">
        <w:rPr>
          <w:rFonts w:ascii="Times New Roman" w:hAnsi="Times New Roman" w:cs="Times New Roman"/>
          <w:color w:val="000000" w:themeColor="text1"/>
          <w:sz w:val="26"/>
          <w:szCs w:val="26"/>
        </w:rPr>
        <w:t xml:space="preserve"> Valuation helps evaluate the efficiency of business operations and financial management to implement timely adjustments.</w:t>
      </w:r>
    </w:p>
    <w:p w14:paraId="2B8E8E94" w14:textId="77777777" w:rsidR="001F7735" w:rsidRPr="001F7735" w:rsidRDefault="001F7735" w:rsidP="00DC540D">
      <w:pPr>
        <w:numPr>
          <w:ilvl w:val="0"/>
          <w:numId w:val="10"/>
        </w:numPr>
        <w:tabs>
          <w:tab w:val="clear" w:pos="720"/>
        </w:tabs>
        <w:spacing w:before="60" w:after="60" w:line="240" w:lineRule="auto"/>
        <w:ind w:left="0" w:firstLine="567"/>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For investors, partners, and creditors:</w:t>
      </w:r>
      <w:r w:rsidRPr="001F7735">
        <w:rPr>
          <w:rFonts w:ascii="Times New Roman" w:hAnsi="Times New Roman" w:cs="Times New Roman"/>
          <w:color w:val="000000" w:themeColor="text1"/>
          <w:sz w:val="26"/>
          <w:szCs w:val="26"/>
        </w:rPr>
        <w:t xml:space="preserve"> Valuation provides vital information on profitability, risk levels, business reputation, and debt-paying capacity to inform investment, partnership, or lending decisions. In cases of spin-offs, mergers, acquisitions, or liquidations, valuation serves as the basis for transaction negotiations.</w:t>
      </w:r>
    </w:p>
    <w:p w14:paraId="17009F1B" w14:textId="77777777" w:rsidR="001F7735" w:rsidRPr="001F7735" w:rsidRDefault="001F7735" w:rsidP="00C2470E">
      <w:pPr>
        <w:pStyle w:val="Heading2"/>
      </w:pPr>
      <w:r w:rsidRPr="001F7735">
        <w:t>1.2.3. Methods for Determining Firm Value</w:t>
      </w:r>
    </w:p>
    <w:p w14:paraId="0DE49266" w14:textId="13F16E45" w:rsidR="001F7735" w:rsidRPr="001F7735" w:rsidRDefault="001F7735" w:rsidP="00DC540D">
      <w:pPr>
        <w:numPr>
          <w:ilvl w:val="0"/>
          <w:numId w:val="9"/>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Price-to-Earnings Ratio (P/E)</w:t>
      </w:r>
    </w:p>
    <w:p w14:paraId="14D10064" w14:textId="58D28E5F" w:rsidR="001F7735" w:rsidRPr="001F7735" w:rsidRDefault="001F7735" w:rsidP="00DC540D">
      <w:pPr>
        <w:numPr>
          <w:ilvl w:val="0"/>
          <w:numId w:val="9"/>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Price-to-Book Ratio (P/B)</w:t>
      </w:r>
    </w:p>
    <w:p w14:paraId="3108ABAF" w14:textId="1CA47BA0" w:rsidR="001F7735" w:rsidRPr="001F7735" w:rsidRDefault="001F7735" w:rsidP="00DC540D">
      <w:pPr>
        <w:numPr>
          <w:ilvl w:val="0"/>
          <w:numId w:val="9"/>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Enterprise Value-to-EBITDA (EV/EBITDA)</w:t>
      </w:r>
    </w:p>
    <w:p w14:paraId="34AF2A9F" w14:textId="1E5CA07A" w:rsidR="001F7735" w:rsidRPr="001F7735" w:rsidRDefault="001F7735" w:rsidP="00DC540D">
      <w:pPr>
        <w:numPr>
          <w:ilvl w:val="0"/>
          <w:numId w:val="9"/>
        </w:numPr>
        <w:spacing w:before="60" w:after="60" w:line="240" w:lineRule="auto"/>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Tobin’s Q ratio</w:t>
      </w:r>
    </w:p>
    <w:p w14:paraId="3F02EBA1" w14:textId="77777777" w:rsidR="001F7735" w:rsidRPr="001F7735" w:rsidRDefault="001F7735" w:rsidP="00C2470E">
      <w:pPr>
        <w:pStyle w:val="Heading1"/>
      </w:pPr>
      <w:r w:rsidRPr="001F7735">
        <w:t>1.3. Influence of Financial Decisions on Firm Value</w:t>
      </w:r>
    </w:p>
    <w:p w14:paraId="6E165F78" w14:textId="77777777" w:rsidR="001F7735" w:rsidRPr="001F7735" w:rsidRDefault="001F7735" w:rsidP="00C2470E">
      <w:pPr>
        <w:pStyle w:val="Heading2"/>
      </w:pPr>
      <w:r w:rsidRPr="001F7735">
        <w:t>1.3.1. Influence of Investment Decisions on Firm Value</w:t>
      </w:r>
    </w:p>
    <w:p w14:paraId="6B597295" w14:textId="77777777" w:rsidR="001F7735" w:rsidRPr="001F7735" w:rsidRDefault="001F7735" w:rsidP="00C2470E">
      <w:pPr>
        <w:pStyle w:val="Heading3"/>
      </w:pPr>
      <w:r w:rsidRPr="001F7735">
        <w:t>1.3.1.1. Theories on the Influence of Investment Decisions on Firm Value</w:t>
      </w:r>
    </w:p>
    <w:p w14:paraId="618D9EDC"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Investment decisions directly affect the future profitability and cash flow generation capability of the enterprise. According to Merton Miller and Franco Modigliani (1963) and Michael Spence's Signaling Theory (1973), investment decisions have a positive impact on firm value. Conversely, Jensen (1986) argues that overinvestment can lead to agency costs and negatively impact firm value.</w:t>
      </w:r>
    </w:p>
    <w:p w14:paraId="11144AF2" w14:textId="77777777" w:rsidR="001F7735" w:rsidRPr="001F7735" w:rsidRDefault="001F7735" w:rsidP="00C2470E">
      <w:pPr>
        <w:pStyle w:val="Heading3"/>
      </w:pPr>
      <w:r w:rsidRPr="001F7735">
        <w:t>1.3.1.2. Mechanisms of Investment Decisions Affecting Firm Value</w:t>
      </w:r>
    </w:p>
    <w:p w14:paraId="528BE467"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Increasing the proportion of short-term assets enhances firm value only when the enterprise maintains a reasonable cash balance to meet liquidity needs and capitalize on investment opportunities, and when inventory is kept at an optimal level to avoid operational disruptions. Rational investment in long-term assets can sharpen competitive advantages, expand operations, and increase expected cash flows, thereby enhancing firm value.</w:t>
      </w:r>
    </w:p>
    <w:p w14:paraId="5BC62FFD"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A high fixed asset ratio reflects an enterprise's long-term investment and growth strategy. Firms with a high proportion of tangible fixed assets possess greater leverage to access low-cost debt, which minimizes the cost of capital and enhances firm value. The impact of intangible fixed assets on firm value is less clear-cut than that of tangible assets, depending heavily on the enterprise's ability to exploit and transform them into actual cash flows.</w:t>
      </w:r>
    </w:p>
    <w:p w14:paraId="5D2BDE51" w14:textId="77777777" w:rsidR="001F7735" w:rsidRPr="001F7735" w:rsidRDefault="001F7735" w:rsidP="00C2470E">
      <w:pPr>
        <w:pStyle w:val="Heading2"/>
      </w:pPr>
      <w:r w:rsidRPr="001F7735">
        <w:t>1.3.2. Influence of Financing Decisions on Firm Value</w:t>
      </w:r>
    </w:p>
    <w:p w14:paraId="76FCA85B" w14:textId="77777777" w:rsidR="001F7735" w:rsidRPr="001F7735" w:rsidRDefault="001F7735" w:rsidP="00C2470E">
      <w:pPr>
        <w:pStyle w:val="Heading3"/>
      </w:pPr>
      <w:r w:rsidRPr="001F7735">
        <w:t>1.3.2.1. Theories on the Influence of Financing Decisions on Firm Value</w:t>
      </w:r>
    </w:p>
    <w:p w14:paraId="55D3B094"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 xml:space="preserve">Under imperfect market conditions, the Capital Structure Theory by Modigliani and Miller (1963) supports leverage because it increases firm value through tax shields. </w:t>
      </w:r>
      <w:r w:rsidRPr="001F7735">
        <w:rPr>
          <w:rFonts w:ascii="Times New Roman" w:hAnsi="Times New Roman" w:cs="Times New Roman"/>
          <w:color w:val="000000" w:themeColor="text1"/>
          <w:sz w:val="26"/>
          <w:szCs w:val="26"/>
        </w:rPr>
        <w:lastRenderedPageBreak/>
        <w:t>In contrast, the Trade-off Theory and Agency Cost Theory suggest that leverage only enhances firm value up to a certain threshold; excessive debt generates financial distress costs and agency costs that erode firm value. The Pecking Order Theory prioritizes debt over equity issuance because debt minimizes issuance costs, lowers the cost of capital, and increases firm value.</w:t>
      </w:r>
    </w:p>
    <w:p w14:paraId="352A11FB" w14:textId="77777777" w:rsidR="001F7735" w:rsidRPr="001F7735" w:rsidRDefault="001F7735" w:rsidP="00C2470E">
      <w:pPr>
        <w:pStyle w:val="Heading3"/>
      </w:pPr>
      <w:r w:rsidRPr="001F7735">
        <w:t>1.3.2.2. Mechanisms of Financing Decisions Affecting Firm Value</w:t>
      </w:r>
    </w:p>
    <w:p w14:paraId="2A009976"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As debt levels rise—indicated by increases in the debt ratio and debt-to-equity ratio—the benefits from interest tax shields increase, which drives up firm value, provided the firm remains below its optimal leverage threshold.</w:t>
      </w:r>
    </w:p>
    <w:p w14:paraId="740BFE15" w14:textId="77777777" w:rsidR="001F7735" w:rsidRPr="001F7735" w:rsidRDefault="001F7735" w:rsidP="00C2470E">
      <w:pPr>
        <w:pStyle w:val="Heading2"/>
      </w:pPr>
      <w:r w:rsidRPr="001F7735">
        <w:t>1.3.3. Influence of Profit Distribution Decisions on Firm Value</w:t>
      </w:r>
    </w:p>
    <w:p w14:paraId="0B1F7101" w14:textId="77777777" w:rsidR="001F7735" w:rsidRPr="001F7735" w:rsidRDefault="001F7735" w:rsidP="00C2470E">
      <w:pPr>
        <w:pStyle w:val="Heading3"/>
      </w:pPr>
      <w:r w:rsidRPr="001F7735">
        <w:t>1.3.3.1. Theories on the Influence of Profit Distribution Decisions on Firm Value</w:t>
      </w:r>
    </w:p>
    <w:p w14:paraId="503EF320"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Foundational theories concerning the impact of dividend policy on firm value include Transaction Cost Theory, the "Bird-in-the-Hand" Theory, Market Signaling Theory, and Agency Cost Theory. The consensus among these theories is support for dividend payouts over earnings retention, asserting that dividend payments exert a positive impact on firm value.</w:t>
      </w:r>
    </w:p>
    <w:p w14:paraId="1A020292" w14:textId="77777777" w:rsidR="001F7735" w:rsidRPr="001F7735" w:rsidRDefault="001F7735" w:rsidP="00C2470E">
      <w:pPr>
        <w:pStyle w:val="Heading3"/>
      </w:pPr>
      <w:r w:rsidRPr="001F7735">
        <w:t>1.3.3.2. Mechanisms of Profit Distribution Decisions Affecting Firm Value</w:t>
      </w:r>
    </w:p>
    <w:p w14:paraId="5A295CC0"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When Earnings Per Share (EPS) rises, the market typically reacts positively, resulting in higher stock prices. A high dividend payout ratio increases the attractiveness of the stock to investors and reduces agency costs. When the dividend payout ratio is high, holding stock yields greater utility to investors than selling it, raising demand for the stock, driving up stock prices, and increasing firm value. However, if the dividend payout ratio is excessively high, retained earnings for reinvestment shrink, which may constrain growth velocity and decrease long-term firm value.</w:t>
      </w:r>
    </w:p>
    <w:p w14:paraId="7FD8170D" w14:textId="77777777" w:rsidR="001F7735" w:rsidRPr="001F7735" w:rsidRDefault="001F7735" w:rsidP="00C2470E">
      <w:pPr>
        <w:pStyle w:val="Heading1"/>
      </w:pPr>
      <w:r w:rsidRPr="001F7735">
        <w:t>1.4. Experience in Maximizing Firm Value Through Financial Decisions</w:t>
      </w:r>
    </w:p>
    <w:p w14:paraId="1FF93DBE" w14:textId="77777777" w:rsidR="001F7735" w:rsidRPr="001F7735" w:rsidRDefault="001F7735" w:rsidP="00C2470E">
      <w:pPr>
        <w:pStyle w:val="Heading2"/>
      </w:pPr>
      <w:r w:rsidRPr="001F7735">
        <w:t>1.4.1. Experiences of Selected Telecommunications Technology Companies</w:t>
      </w:r>
    </w:p>
    <w:p w14:paraId="37C26AC8" w14:textId="77777777" w:rsidR="001F7735" w:rsidRPr="001F7735" w:rsidRDefault="001F7735" w:rsidP="00C2470E">
      <w:pPr>
        <w:pStyle w:val="Heading3"/>
      </w:pPr>
      <w:r w:rsidRPr="001F7735">
        <w:t>1.4.1.1. Experience of Vodafone Group PLC</w:t>
      </w:r>
    </w:p>
    <w:p w14:paraId="38873C72"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Vodafone Group PLC is a British multinational telecommunications company established in 1985, specializing in telecommunication and digital services. Vodafone's experience demonstrates that while massive capital investments escalate capital and depreciation costs in the initial phases, they cultivate sustainable competitive advantages and stable future cash flows, yielding a positive long-term impact on firm value.</w:t>
      </w:r>
    </w:p>
    <w:p w14:paraId="3726A753" w14:textId="77777777" w:rsidR="001F7735" w:rsidRPr="001F7735" w:rsidRDefault="001F7735" w:rsidP="00C2470E">
      <w:pPr>
        <w:pStyle w:val="Heading3"/>
      </w:pPr>
      <w:r w:rsidRPr="001F7735">
        <w:t>1.4.1.2. Experience of Telecom Italia SpA</w:t>
      </w:r>
    </w:p>
    <w:p w14:paraId="60EDE0AF"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Telecom Italia SpA (TIM) is an Italian multinational telecommunications company founded in 1994. The case of TIM highlights that while debt financing can support short-term investment expansion, exceeding optimal debt levels causes financial distress costs to outweigh tax shield benefits, thereby diminishing firm value. For telecommunications technology firms with substantial upfront capital requirements and long payback periods, capital structures must remain balanced between debt and equity.</w:t>
      </w:r>
    </w:p>
    <w:p w14:paraId="20D188FF" w14:textId="77777777" w:rsidR="001F7735" w:rsidRPr="001F7735" w:rsidRDefault="001F7735" w:rsidP="00C2470E">
      <w:pPr>
        <w:pStyle w:val="Heading3"/>
      </w:pPr>
      <w:r w:rsidRPr="001F7735">
        <w:t>1.4.1.3. Experience of Singtel</w:t>
      </w:r>
    </w:p>
    <w:p w14:paraId="218155F0" w14:textId="77777777" w:rsidR="001F7735" w:rsidRPr="001F7735" w:rsidRDefault="001F7735" w:rsidP="001F7735">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 xml:space="preserve">Singapore Telecommunications Limited (Singtel), established in 1879, is Singapore's largest telecommunications group. Singtel successfully combined cash dividends, asset-realization profit distributions, and share buyback programs. This </w:t>
      </w:r>
      <w:r w:rsidRPr="001F7735">
        <w:rPr>
          <w:rFonts w:ascii="Times New Roman" w:hAnsi="Times New Roman" w:cs="Times New Roman"/>
          <w:color w:val="000000" w:themeColor="text1"/>
          <w:sz w:val="26"/>
          <w:szCs w:val="26"/>
        </w:rPr>
        <w:lastRenderedPageBreak/>
        <w:t>multi-faceted approach optimized shareholder returns while preserving adequate internal resources for growth investments.</w:t>
      </w:r>
    </w:p>
    <w:p w14:paraId="79CA8D9C" w14:textId="77777777" w:rsidR="001F7735" w:rsidRPr="001F7735" w:rsidRDefault="001F7735" w:rsidP="00C2470E">
      <w:pPr>
        <w:pStyle w:val="Heading1"/>
      </w:pPr>
      <w:r w:rsidRPr="001F7735">
        <w:t>1.4.2. Lessons Learned for Vietnam's Telecommunications Technology Sector</w:t>
      </w:r>
    </w:p>
    <w:p w14:paraId="6AA78711" w14:textId="35AFD713" w:rsidR="001F7735" w:rsidRPr="001F7735" w:rsidRDefault="00BA40A3" w:rsidP="00C2470E">
      <w:pPr>
        <w:spacing w:before="60" w:after="60" w:line="240" w:lineRule="auto"/>
        <w:ind w:firstLine="709"/>
        <w:jc w:val="both"/>
        <w:rPr>
          <w:rFonts w:ascii="Times New Roman" w:hAnsi="Times New Roman" w:cs="Times New Roman"/>
          <w:color w:val="000000" w:themeColor="text1"/>
          <w:sz w:val="26"/>
          <w:szCs w:val="26"/>
        </w:rPr>
      </w:pPr>
      <w:r>
        <w:rPr>
          <w:rFonts w:ascii="Times New Roman" w:hAnsi="Times New Roman" w:cs="Times New Roman"/>
          <w:b/>
          <w:bCs/>
          <w:color w:val="000000" w:themeColor="text1"/>
          <w:sz w:val="26"/>
          <w:szCs w:val="26"/>
        </w:rPr>
        <w:t xml:space="preserve">First, </w:t>
      </w:r>
      <w:r w:rsidR="001F7735" w:rsidRPr="001F7735">
        <w:rPr>
          <w:rFonts w:ascii="Times New Roman" w:hAnsi="Times New Roman" w:cs="Times New Roman"/>
          <w:color w:val="000000" w:themeColor="text1"/>
          <w:sz w:val="26"/>
          <w:szCs w:val="26"/>
        </w:rPr>
        <w:t xml:space="preserve"> Investment decisions must be tightly aligned with financing strategies and profitability.</w:t>
      </w:r>
    </w:p>
    <w:p w14:paraId="37F57882" w14:textId="6F392681" w:rsidR="001F7735" w:rsidRPr="001F7735" w:rsidRDefault="00BA40A3" w:rsidP="00C2470E">
      <w:pPr>
        <w:spacing w:before="60" w:after="60" w:line="240" w:lineRule="auto"/>
        <w:ind w:firstLine="709"/>
        <w:jc w:val="both"/>
        <w:rPr>
          <w:rFonts w:ascii="Times New Roman" w:hAnsi="Times New Roman" w:cs="Times New Roman"/>
          <w:color w:val="000000" w:themeColor="text1"/>
          <w:sz w:val="26"/>
          <w:szCs w:val="26"/>
        </w:rPr>
      </w:pPr>
      <w:r>
        <w:rPr>
          <w:rFonts w:ascii="Times New Roman" w:hAnsi="Times New Roman" w:cs="Times New Roman"/>
          <w:b/>
          <w:bCs/>
          <w:color w:val="000000" w:themeColor="text1"/>
          <w:sz w:val="26"/>
          <w:szCs w:val="26"/>
        </w:rPr>
        <w:t>Second,</w:t>
      </w:r>
      <w:r w:rsidR="001F7735" w:rsidRPr="001F7735">
        <w:rPr>
          <w:rFonts w:ascii="Times New Roman" w:hAnsi="Times New Roman" w:cs="Times New Roman"/>
          <w:color w:val="000000" w:themeColor="text1"/>
          <w:sz w:val="26"/>
          <w:szCs w:val="26"/>
        </w:rPr>
        <w:t xml:space="preserve"> Capital structures must be structured flexibly, matching cash flow characteristics and business cycles.</w:t>
      </w:r>
    </w:p>
    <w:p w14:paraId="5F1CEB31" w14:textId="2BC24DA8" w:rsidR="001F7735" w:rsidRPr="00F21903" w:rsidRDefault="00BA40A3" w:rsidP="00C2470E">
      <w:pPr>
        <w:spacing w:before="60" w:after="60" w:line="240" w:lineRule="auto"/>
        <w:ind w:firstLine="709"/>
        <w:jc w:val="both"/>
        <w:rPr>
          <w:rFonts w:ascii="Times New Roman" w:hAnsi="Times New Roman" w:cs="Times New Roman"/>
          <w:color w:val="000000" w:themeColor="text1"/>
          <w:sz w:val="26"/>
          <w:szCs w:val="26"/>
        </w:rPr>
      </w:pPr>
      <w:r>
        <w:rPr>
          <w:rFonts w:ascii="Times New Roman" w:hAnsi="Times New Roman" w:cs="Times New Roman"/>
          <w:b/>
          <w:bCs/>
          <w:color w:val="000000" w:themeColor="text1"/>
          <w:sz w:val="26"/>
          <w:szCs w:val="26"/>
        </w:rPr>
        <w:t>Third,</w:t>
      </w:r>
      <w:r w:rsidR="001F7735" w:rsidRPr="001F7735">
        <w:rPr>
          <w:rFonts w:ascii="Times New Roman" w:hAnsi="Times New Roman" w:cs="Times New Roman"/>
          <w:color w:val="000000" w:themeColor="text1"/>
          <w:sz w:val="26"/>
          <w:szCs w:val="26"/>
        </w:rPr>
        <w:t xml:space="preserve"> Dynamic and flexible dividend policies should be adopted.</w:t>
      </w:r>
    </w:p>
    <w:p w14:paraId="2DBD1EC4" w14:textId="2084E21B" w:rsidR="001F7735" w:rsidRPr="001F7735" w:rsidRDefault="001F7735" w:rsidP="00C2470E">
      <w:pPr>
        <w:pStyle w:val="Heading1"/>
      </w:pPr>
      <w:r w:rsidRPr="001F7735">
        <w:t>CHAPTER 2: RESEARCH METHODOLOGY</w:t>
      </w:r>
    </w:p>
    <w:p w14:paraId="629DE0F5" w14:textId="3D19E7DB" w:rsidR="001F7735" w:rsidRPr="001F7735" w:rsidRDefault="001F7735" w:rsidP="008518CA">
      <w:pPr>
        <w:pStyle w:val="Heading1"/>
      </w:pPr>
      <w:r w:rsidRPr="001F7735">
        <w:t>2.</w:t>
      </w:r>
      <w:r w:rsidR="008518CA">
        <w:t>1</w:t>
      </w:r>
      <w:r w:rsidRPr="001F7735">
        <w:t>. Research Process</w:t>
      </w:r>
    </w:p>
    <w:p w14:paraId="76D47E41" w14:textId="77777777" w:rsidR="001F7735" w:rsidRPr="001F7735" w:rsidRDefault="001F7735" w:rsidP="00C2470E">
      <w:pPr>
        <w:spacing w:before="60" w:after="60" w:line="240" w:lineRule="auto"/>
        <w:ind w:left="360"/>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Step 1:</w:t>
      </w:r>
      <w:r w:rsidRPr="001F7735">
        <w:rPr>
          <w:rFonts w:ascii="Times New Roman" w:hAnsi="Times New Roman" w:cs="Times New Roman"/>
          <w:color w:val="000000" w:themeColor="text1"/>
          <w:sz w:val="26"/>
          <w:szCs w:val="26"/>
        </w:rPr>
        <w:t xml:space="preserve"> Define the research problem.</w:t>
      </w:r>
    </w:p>
    <w:p w14:paraId="50FC7DD2" w14:textId="77777777" w:rsidR="001F7735" w:rsidRPr="001F7735" w:rsidRDefault="001F7735" w:rsidP="00C2470E">
      <w:pPr>
        <w:spacing w:before="60" w:after="60" w:line="240" w:lineRule="auto"/>
        <w:ind w:left="360"/>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Step 2:</w:t>
      </w:r>
      <w:r w:rsidRPr="001F7735">
        <w:rPr>
          <w:rFonts w:ascii="Times New Roman" w:hAnsi="Times New Roman" w:cs="Times New Roman"/>
          <w:color w:val="000000" w:themeColor="text1"/>
          <w:sz w:val="26"/>
          <w:szCs w:val="26"/>
        </w:rPr>
        <w:t xml:space="preserve"> Conduct literature review.</w:t>
      </w:r>
    </w:p>
    <w:p w14:paraId="0173C506" w14:textId="77777777" w:rsidR="001F7735" w:rsidRPr="001F7735" w:rsidRDefault="001F7735" w:rsidP="00C2470E">
      <w:pPr>
        <w:spacing w:before="60" w:after="60" w:line="240" w:lineRule="auto"/>
        <w:ind w:left="360"/>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Step 3:</w:t>
      </w:r>
      <w:r w:rsidRPr="001F7735">
        <w:rPr>
          <w:rFonts w:ascii="Times New Roman" w:hAnsi="Times New Roman" w:cs="Times New Roman"/>
          <w:color w:val="000000" w:themeColor="text1"/>
          <w:sz w:val="26"/>
          <w:szCs w:val="26"/>
        </w:rPr>
        <w:t xml:space="preserve"> Establish theoretical framework, models, and hypotheses.</w:t>
      </w:r>
    </w:p>
    <w:p w14:paraId="515A2197" w14:textId="77777777" w:rsidR="001F7735" w:rsidRPr="001F7735" w:rsidRDefault="001F7735" w:rsidP="00C2470E">
      <w:pPr>
        <w:spacing w:before="60" w:after="60" w:line="240" w:lineRule="auto"/>
        <w:ind w:left="360"/>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Step 4:</w:t>
      </w:r>
      <w:r w:rsidRPr="001F7735">
        <w:rPr>
          <w:rFonts w:ascii="Times New Roman" w:hAnsi="Times New Roman" w:cs="Times New Roman"/>
          <w:color w:val="000000" w:themeColor="text1"/>
          <w:sz w:val="26"/>
          <w:szCs w:val="26"/>
        </w:rPr>
        <w:t xml:space="preserve"> Collect and clean data.</w:t>
      </w:r>
    </w:p>
    <w:p w14:paraId="09C7705B" w14:textId="77777777" w:rsidR="001F7735" w:rsidRPr="001F7735" w:rsidRDefault="001F7735" w:rsidP="00C2470E">
      <w:pPr>
        <w:spacing w:before="60" w:after="60" w:line="240" w:lineRule="auto"/>
        <w:ind w:left="360"/>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Step 5:</w:t>
      </w:r>
      <w:r w:rsidRPr="001F7735">
        <w:rPr>
          <w:rFonts w:ascii="Times New Roman" w:hAnsi="Times New Roman" w:cs="Times New Roman"/>
          <w:color w:val="000000" w:themeColor="text1"/>
          <w:sz w:val="26"/>
          <w:szCs w:val="26"/>
        </w:rPr>
        <w:t xml:space="preserve"> Perform empirical analysis and hypothesis testing (Qualitative and quantitative panel data regression analysis).</w:t>
      </w:r>
    </w:p>
    <w:p w14:paraId="432E1179" w14:textId="77777777" w:rsidR="001F7735" w:rsidRPr="001F7735" w:rsidRDefault="001F7735" w:rsidP="00C2470E">
      <w:pPr>
        <w:spacing w:before="60" w:after="60" w:line="240" w:lineRule="auto"/>
        <w:ind w:left="360"/>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Step 6:</w:t>
      </w:r>
      <w:r w:rsidRPr="001F7735">
        <w:rPr>
          <w:rFonts w:ascii="Times New Roman" w:hAnsi="Times New Roman" w:cs="Times New Roman"/>
          <w:color w:val="000000" w:themeColor="text1"/>
          <w:sz w:val="26"/>
          <w:szCs w:val="26"/>
        </w:rPr>
        <w:t xml:space="preserve"> Discuss findings and propose policy implications.</w:t>
      </w:r>
    </w:p>
    <w:p w14:paraId="5961348F" w14:textId="3577C766" w:rsidR="001F7735" w:rsidRPr="001F7735" w:rsidRDefault="001F7735" w:rsidP="008518CA">
      <w:pPr>
        <w:pStyle w:val="Heading1"/>
      </w:pPr>
      <w:r w:rsidRPr="001F7735">
        <w:t>2.2. Data Description</w:t>
      </w:r>
    </w:p>
    <w:p w14:paraId="012A377B" w14:textId="77777777" w:rsidR="001F7735" w:rsidRPr="001F7735" w:rsidRDefault="001F7735" w:rsidP="00C2470E">
      <w:pPr>
        <w:spacing w:before="60" w:after="60" w:line="240" w:lineRule="auto"/>
        <w:ind w:firstLine="720"/>
        <w:jc w:val="both"/>
        <w:rPr>
          <w:rFonts w:ascii="Times New Roman" w:hAnsi="Times New Roman" w:cs="Times New Roman"/>
          <w:color w:val="000000" w:themeColor="text1"/>
          <w:sz w:val="26"/>
          <w:szCs w:val="26"/>
        </w:rPr>
      </w:pPr>
      <w:r w:rsidRPr="001F7735">
        <w:rPr>
          <w:rFonts w:ascii="Times New Roman" w:hAnsi="Times New Roman" w:cs="Times New Roman"/>
          <w:color w:val="000000" w:themeColor="text1"/>
          <w:sz w:val="26"/>
          <w:szCs w:val="26"/>
        </w:rPr>
        <w:t>As of December 31, 2024, there were 33 telecommunications technology enterprises listed on the Vietnamese stock market. Of these, 26 firms provided complete, continuous data for the 2018–2024 period. Secondary data was extracted from audited financial statements, annual reports, official disclosures on the State Securities Commission (SSC), Hanoi Stock Exchange (HNX), and Ho Chi Minh City Stock Exchange (HOSE) databases, alongside auxiliary financial portals.</w:t>
      </w:r>
    </w:p>
    <w:p w14:paraId="4B9F21E1" w14:textId="51AFFF92" w:rsidR="001F7735" w:rsidRPr="001F7735" w:rsidRDefault="001F7735" w:rsidP="008518CA">
      <w:pPr>
        <w:pStyle w:val="Heading1"/>
      </w:pPr>
      <w:r w:rsidRPr="001F7735">
        <w:t>2.</w:t>
      </w:r>
      <w:r w:rsidR="008518CA">
        <w:t>3</w:t>
      </w:r>
      <w:r w:rsidRPr="001F7735">
        <w:t>. Research Methods</w:t>
      </w:r>
    </w:p>
    <w:p w14:paraId="32E3976C" w14:textId="77777777" w:rsidR="001F7735" w:rsidRPr="001F7735" w:rsidRDefault="001F7735" w:rsidP="00C2470E">
      <w:pPr>
        <w:spacing w:before="60" w:after="60" w:line="240" w:lineRule="auto"/>
        <w:ind w:firstLine="709"/>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Qualitative Methods:</w:t>
      </w:r>
      <w:r w:rsidRPr="001F7735">
        <w:rPr>
          <w:rFonts w:ascii="Times New Roman" w:hAnsi="Times New Roman" w:cs="Times New Roman"/>
          <w:color w:val="000000" w:themeColor="text1"/>
          <w:sz w:val="26"/>
          <w:szCs w:val="26"/>
        </w:rPr>
        <w:t xml:space="preserve"> Inductive and deductive reasoning, comparative analysis, and financial ratio analysis.</w:t>
      </w:r>
    </w:p>
    <w:p w14:paraId="6034D1A4" w14:textId="77777777" w:rsidR="001F7735" w:rsidRPr="001F7735" w:rsidRDefault="001F7735" w:rsidP="00C2470E">
      <w:pPr>
        <w:spacing w:before="60" w:after="60" w:line="240" w:lineRule="auto"/>
        <w:ind w:firstLine="709"/>
        <w:jc w:val="both"/>
        <w:rPr>
          <w:rFonts w:ascii="Times New Roman" w:hAnsi="Times New Roman" w:cs="Times New Roman"/>
          <w:color w:val="000000" w:themeColor="text1"/>
          <w:sz w:val="26"/>
          <w:szCs w:val="26"/>
        </w:rPr>
      </w:pPr>
      <w:r w:rsidRPr="001F7735">
        <w:rPr>
          <w:rFonts w:ascii="Times New Roman" w:hAnsi="Times New Roman" w:cs="Times New Roman"/>
          <w:b/>
          <w:bCs/>
          <w:color w:val="000000" w:themeColor="text1"/>
          <w:sz w:val="26"/>
          <w:szCs w:val="26"/>
        </w:rPr>
        <w:t>Quantitative Methods:</w:t>
      </w:r>
      <w:r w:rsidRPr="001F7735">
        <w:rPr>
          <w:rFonts w:ascii="Times New Roman" w:hAnsi="Times New Roman" w:cs="Times New Roman"/>
          <w:color w:val="000000" w:themeColor="text1"/>
          <w:sz w:val="26"/>
          <w:szCs w:val="26"/>
        </w:rPr>
        <w:t xml:space="preserve"> Descriptive statistics, correlation analysis, and panel data regression. The author employed </w:t>
      </w:r>
      <w:r w:rsidRPr="001F7735">
        <w:rPr>
          <w:rFonts w:ascii="Times New Roman" w:hAnsi="Times New Roman" w:cs="Times New Roman"/>
          <w:b/>
          <w:bCs/>
          <w:color w:val="000000" w:themeColor="text1"/>
          <w:sz w:val="26"/>
          <w:szCs w:val="26"/>
        </w:rPr>
        <w:t>Stata 17</w:t>
      </w:r>
      <w:r w:rsidRPr="001F7735">
        <w:rPr>
          <w:rFonts w:ascii="Times New Roman" w:hAnsi="Times New Roman" w:cs="Times New Roman"/>
          <w:color w:val="000000" w:themeColor="text1"/>
          <w:sz w:val="26"/>
          <w:szCs w:val="26"/>
        </w:rPr>
        <w:t xml:space="preserve"> to estimate Pooled OLS, Fixed Effects Model (FEM), Random Effects Model (REM), Feasible Generalized Least Squares (FGLS), and Instrumental Variables Two-Stage Least Squares (IV-2SLS) models, complemented by rigorous diagnostic tests (F-test, Hausman test, multicollinearity VIF, autocorrelation, heteroscedasticity, and endogeneity tests).</w:t>
      </w:r>
    </w:p>
    <w:p w14:paraId="7D40E5AF" w14:textId="77BBF1DD" w:rsidR="001F7735" w:rsidRPr="001F7735" w:rsidRDefault="001F7735" w:rsidP="008518CA">
      <w:pPr>
        <w:pStyle w:val="Heading1"/>
      </w:pPr>
      <w:r w:rsidRPr="001F7735">
        <w:t>2.4. Research Model</w:t>
      </w:r>
    </w:p>
    <w:p w14:paraId="5FA7D626" w14:textId="1305F848" w:rsidR="00D005A6" w:rsidRPr="00F21903" w:rsidRDefault="001F7735" w:rsidP="00EF4B9B">
      <w:pPr>
        <w:spacing w:before="60" w:after="60" w:line="240" w:lineRule="auto"/>
        <w:ind w:firstLine="709"/>
        <w:jc w:val="both"/>
        <w:rPr>
          <w:rFonts w:ascii="Times New Roman" w:hAnsi="Times New Roman" w:cs="Times New Roman"/>
          <w:sz w:val="26"/>
          <w:szCs w:val="26"/>
          <w:highlight w:val="white"/>
          <w:lang w:val="nl-NL"/>
        </w:rPr>
      </w:pPr>
      <w:r w:rsidRPr="00F21903">
        <w:rPr>
          <w:noProof/>
          <w:sz w:val="26"/>
          <w:szCs w:val="26"/>
        </w:rPr>
        <mc:AlternateContent>
          <mc:Choice Requires="wps">
            <w:drawing>
              <wp:anchor distT="0" distB="0" distL="114300" distR="114300" simplePos="0" relativeHeight="251680768" behindDoc="0" locked="0" layoutInCell="1" allowOverlap="1" wp14:anchorId="615FBCBE" wp14:editId="183E8159">
                <wp:simplePos x="0" y="0"/>
                <wp:positionH relativeFrom="margin">
                  <wp:posOffset>18415</wp:posOffset>
                </wp:positionH>
                <wp:positionV relativeFrom="paragraph">
                  <wp:posOffset>116205</wp:posOffset>
                </wp:positionV>
                <wp:extent cx="1824355" cy="523240"/>
                <wp:effectExtent l="0" t="0" r="23495" b="1016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4355" cy="523240"/>
                        </a:xfrm>
                        <a:prstGeom prst="rect">
                          <a:avLst/>
                        </a:prstGeom>
                        <a:solidFill>
                          <a:schemeClr val="lt1"/>
                        </a:solidFill>
                        <a:ln w="6350">
                          <a:solidFill>
                            <a:prstClr val="black"/>
                          </a:solidFill>
                        </a:ln>
                      </wps:spPr>
                      <wps:txbx>
                        <w:txbxContent>
                          <w:p w14:paraId="4FD516E6" w14:textId="019F5D41" w:rsidR="00D67F22" w:rsidRPr="006F1281" w:rsidRDefault="00C2470E" w:rsidP="00D005A6">
                            <w:pPr>
                              <w:jc w:val="center"/>
                              <w:rPr>
                                <w:rFonts w:ascii="Times New Roman" w:hAnsi="Times New Roman" w:cs="Times New Roman"/>
                                <w:sz w:val="26"/>
                                <w:szCs w:val="26"/>
                              </w:rPr>
                            </w:pPr>
                            <w:r>
                              <w:rPr>
                                <w:rFonts w:ascii="Times New Roman" w:hAnsi="Times New Roman" w:cs="Times New Roman"/>
                                <w:b/>
                                <w:bCs/>
                                <w:sz w:val="26"/>
                                <w:szCs w:val="26"/>
                              </w:rPr>
                              <w:t>Investment Decision</w:t>
                            </w:r>
                            <w:r w:rsidR="009C0F80">
                              <w:rPr>
                                <w:rFonts w:ascii="Times New Roman" w:hAnsi="Times New Roman" w:cs="Times New Roman"/>
                                <w:b/>
                                <w:bCs/>
                                <w:sz w:val="26"/>
                                <w:szCs w:val="26"/>
                              </w:rPr>
                              <w:t xml:space="preserve"> </w:t>
                            </w:r>
                            <w:r w:rsidR="00D67F22" w:rsidRPr="006F1281">
                              <w:rPr>
                                <w:rFonts w:ascii="Times New Roman" w:hAnsi="Times New Roman" w:cs="Times New Roman"/>
                                <w:sz w:val="26"/>
                                <w:szCs w:val="26"/>
                              </w:rPr>
                              <w:t>(TANG</w:t>
                            </w:r>
                            <w:r w:rsidR="00D67F22">
                              <w:rPr>
                                <w:rFonts w:ascii="Times New Roman" w:hAnsi="Times New Roman" w:cs="Times New Roman"/>
                                <w:sz w:val="26"/>
                                <w:szCs w:val="2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5FBCBE" id="_x0000_t202" coordsize="21600,21600" o:spt="202" path="m,l,21600r21600,l21600,xe">
                <v:stroke joinstyle="miter"/>
                <v:path gradientshapeok="t" o:connecttype="rect"/>
              </v:shapetype>
              <v:shape id="Text Box 16" o:spid="_x0000_s1028" type="#_x0000_t202" style="position:absolute;left:0;text-align:left;margin-left:1.45pt;margin-top:9.15pt;width:143.65pt;height:41.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" fillcolor="white [3201]" strokeweight=".5pt">
                <v:path arrowok="t"/>
                <v:textbox>
                  <w:txbxContent>
                    <w:p w14:paraId="4FD516E6" w14:textId="019F5D41" w:rsidR="00D67F22" w:rsidRPr="006F1281" w:rsidRDefault="00C2470E" w:rsidP="00D005A6">
                      <w:pPr>
                        <w:jc w:val="center"/>
                        <w:rPr>
                          <w:rFonts w:ascii="Times New Roman" w:hAnsi="Times New Roman" w:cs="Times New Roman"/>
                          <w:sz w:val="26"/>
                          <w:szCs w:val="26"/>
                        </w:rPr>
                      </w:pPr>
                      <w:r>
                        <w:rPr>
                          <w:rFonts w:ascii="Times New Roman" w:hAnsi="Times New Roman" w:cs="Times New Roman"/>
                          <w:b/>
                          <w:bCs/>
                          <w:sz w:val="26"/>
                          <w:szCs w:val="26"/>
                        </w:rPr>
                        <w:t>Investment Decision</w:t>
                      </w:r>
                      <w:r w:rsidR="009C0F80">
                        <w:rPr>
                          <w:rFonts w:ascii="Times New Roman" w:hAnsi="Times New Roman" w:cs="Times New Roman"/>
                          <w:b/>
                          <w:bCs/>
                          <w:sz w:val="26"/>
                          <w:szCs w:val="26"/>
                        </w:rPr>
                        <w:t xml:space="preserve"> </w:t>
                      </w:r>
                      <w:r w:rsidR="00D67F22" w:rsidRPr="006F1281">
                        <w:rPr>
                          <w:rFonts w:ascii="Times New Roman" w:hAnsi="Times New Roman" w:cs="Times New Roman"/>
                          <w:sz w:val="26"/>
                          <w:szCs w:val="26"/>
                        </w:rPr>
                        <w:t>(TANG</w:t>
                      </w:r>
                      <w:r w:rsidR="00D67F22">
                        <w:rPr>
                          <w:rFonts w:ascii="Times New Roman" w:hAnsi="Times New Roman" w:cs="Times New Roman"/>
                          <w:sz w:val="26"/>
                          <w:szCs w:val="26"/>
                        </w:rPr>
                        <w:t>)</w:t>
                      </w:r>
                    </w:p>
                  </w:txbxContent>
                </v:textbox>
                <w10:wrap anchorx="margin"/>
              </v:shape>
            </w:pict>
          </mc:Fallback>
        </mc:AlternateContent>
      </w:r>
      <w:r w:rsidR="002A5248" w:rsidRPr="00F21903">
        <w:rPr>
          <w:rFonts w:ascii="Times New Roman" w:hAnsi="Times New Roman" w:cs="Times New Roman"/>
          <w:noProof/>
          <w:sz w:val="26"/>
          <w:szCs w:val="26"/>
        </w:rPr>
        <mc:AlternateContent>
          <mc:Choice Requires="wps">
            <w:drawing>
              <wp:anchor distT="0" distB="0" distL="114300" distR="114300" simplePos="0" relativeHeight="251697152" behindDoc="0" locked="0" layoutInCell="1" allowOverlap="1" wp14:anchorId="77815899" wp14:editId="6A27D623">
                <wp:simplePos x="0" y="0"/>
                <wp:positionH relativeFrom="column">
                  <wp:posOffset>1885315</wp:posOffset>
                </wp:positionH>
                <wp:positionV relativeFrom="paragraph">
                  <wp:posOffset>229235</wp:posOffset>
                </wp:positionV>
                <wp:extent cx="920750" cy="736600"/>
                <wp:effectExtent l="0" t="0" r="69850" b="63500"/>
                <wp:wrapNone/>
                <wp:docPr id="239043629" name="Straight Arrow Connector 1"/>
                <wp:cNvGraphicFramePr/>
                <a:graphic xmlns:a="http://schemas.openxmlformats.org/drawingml/2006/main">
                  <a:graphicData uri="http://schemas.microsoft.com/office/word/2010/wordprocessingShape">
                    <wps:wsp>
                      <wps:cNvCnPr/>
                      <wps:spPr>
                        <a:xfrm>
                          <a:off x="0" y="0"/>
                          <a:ext cx="920750" cy="736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DEAC41" id="_x0000_t32" coordsize="21600,21600" o:spt="32" o:oned="t" path="m,l21600,21600e" filled="f">
                <v:path arrowok="t" fillok="f" o:connecttype="none"/>
                <o:lock v:ext="edit" shapetype="t"/>
              </v:shapetype>
              <v:shape id="Straight Arrow Connector 1" o:spid="_x0000_s1026" type="#_x0000_t32" style="position:absolute;margin-left:148.45pt;margin-top:18.05pt;width:72.5pt;height:5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" strokecolor="black [3040]">
                <v:stroke endarrow="block"/>
              </v:shape>
            </w:pict>
          </mc:Fallback>
        </mc:AlternateContent>
      </w:r>
    </w:p>
    <w:p w14:paraId="44CF4C0B" w14:textId="401B3FEF" w:rsidR="00D005A6" w:rsidRPr="00F21903" w:rsidRDefault="00D005A6" w:rsidP="00EF4B9B">
      <w:pPr>
        <w:spacing w:before="60" w:after="60" w:line="240" w:lineRule="auto"/>
        <w:ind w:firstLine="709"/>
        <w:jc w:val="both"/>
        <w:rPr>
          <w:rFonts w:ascii="Times New Roman" w:hAnsi="Times New Roman" w:cs="Times New Roman"/>
          <w:sz w:val="26"/>
          <w:szCs w:val="26"/>
          <w:highlight w:val="white"/>
          <w:lang w:val="nl-NL"/>
        </w:rPr>
      </w:pPr>
    </w:p>
    <w:p w14:paraId="5FA50C79" w14:textId="2FE35E78" w:rsidR="00D005A6" w:rsidRPr="00F21903" w:rsidRDefault="00066937" w:rsidP="00EF4B9B">
      <w:pPr>
        <w:spacing w:before="60" w:after="60" w:line="240" w:lineRule="auto"/>
        <w:ind w:firstLine="709"/>
        <w:jc w:val="both"/>
        <w:rPr>
          <w:rFonts w:ascii="Times New Roman" w:hAnsi="Times New Roman" w:cs="Times New Roman"/>
          <w:sz w:val="26"/>
          <w:szCs w:val="26"/>
          <w:highlight w:val="white"/>
          <w:lang w:val="nl-NL"/>
        </w:rPr>
      </w:pPr>
      <w:r w:rsidRPr="00F21903">
        <w:rPr>
          <w:noProof/>
          <w:sz w:val="26"/>
          <w:szCs w:val="26"/>
        </w:rPr>
        <mc:AlternateContent>
          <mc:Choice Requires="wps">
            <w:drawing>
              <wp:anchor distT="0" distB="0" distL="114300" distR="114300" simplePos="0" relativeHeight="251683840" behindDoc="0" locked="0" layoutInCell="1" allowOverlap="1" wp14:anchorId="172DCCD4" wp14:editId="5984A247">
                <wp:simplePos x="0" y="0"/>
                <wp:positionH relativeFrom="column">
                  <wp:posOffset>4685665</wp:posOffset>
                </wp:positionH>
                <wp:positionV relativeFrom="paragraph">
                  <wp:posOffset>168275</wp:posOffset>
                </wp:positionV>
                <wp:extent cx="1311275" cy="1593850"/>
                <wp:effectExtent l="0" t="0" r="22225" b="254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1275" cy="1593850"/>
                        </a:xfrm>
                        <a:prstGeom prst="rect">
                          <a:avLst/>
                        </a:prstGeom>
                        <a:solidFill>
                          <a:schemeClr val="lt1"/>
                        </a:solidFill>
                        <a:ln w="6350">
                          <a:solidFill>
                            <a:prstClr val="black"/>
                          </a:solidFill>
                        </a:ln>
                      </wps:spPr>
                      <wps:txbx>
                        <w:txbxContent>
                          <w:p w14:paraId="0E67EE5A" w14:textId="7C939C8F" w:rsidR="00D67F22" w:rsidRPr="002A5248" w:rsidRDefault="00C2470E" w:rsidP="002A5248">
                            <w:pPr>
                              <w:jc w:val="center"/>
                              <w:rPr>
                                <w:rFonts w:ascii="Times New Roman" w:hAnsi="Times New Roman" w:cs="Times New Roman"/>
                                <w:b/>
                                <w:bCs/>
                                <w:sz w:val="26"/>
                                <w:szCs w:val="26"/>
                              </w:rPr>
                            </w:pPr>
                            <w:r>
                              <w:rPr>
                                <w:rFonts w:ascii="Times New Roman" w:hAnsi="Times New Roman" w:cs="Times New Roman"/>
                                <w:b/>
                                <w:bCs/>
                                <w:sz w:val="26"/>
                                <w:szCs w:val="26"/>
                              </w:rPr>
                              <w:t>Control Variables</w:t>
                            </w:r>
                            <w:r w:rsidR="002A5248">
                              <w:rPr>
                                <w:rFonts w:ascii="Times New Roman" w:hAnsi="Times New Roman" w:cs="Times New Roman"/>
                                <w:b/>
                                <w:bCs/>
                                <w:sz w:val="26"/>
                                <w:szCs w:val="26"/>
                              </w:rPr>
                              <w:t xml:space="preserve"> (</w:t>
                            </w:r>
                            <w:r w:rsidR="00D67F22" w:rsidRPr="006F1281">
                              <w:rPr>
                                <w:rFonts w:ascii="Times New Roman" w:hAnsi="Times New Roman" w:cs="Times New Roman"/>
                                <w:sz w:val="26"/>
                                <w:szCs w:val="26"/>
                              </w:rPr>
                              <w:t>ROE, SIZE, AGE, AT</w:t>
                            </w:r>
                            <w:r w:rsidR="00D67F22">
                              <w:rPr>
                                <w:rFonts w:ascii="Times New Roman" w:hAnsi="Times New Roman" w:cs="Times New Roman"/>
                                <w:sz w:val="26"/>
                                <w:szCs w:val="26"/>
                              </w:rPr>
                              <w:t>, LIQUID, GRA</w:t>
                            </w:r>
                            <w:r w:rsidR="00D67F22" w:rsidRPr="006F1281">
                              <w:rPr>
                                <w:rFonts w:ascii="Times New Roman" w:hAnsi="Times New Roman" w:cs="Times New Roman"/>
                                <w:sz w:val="26"/>
                                <w:szCs w:val="26"/>
                              </w:rPr>
                              <w:t>, COVID, VNI)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DCCD4" id="Text Box 14" o:spid="_x0000_s1029" type="#_x0000_t202" style="position:absolute;left:0;text-align:left;margin-left:368.95pt;margin-top:13.25pt;width:103.25pt;height:12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" fillcolor="white [3201]" strokeweight=".5pt">
                <v:path arrowok="t"/>
                <v:textbox>
                  <w:txbxContent>
                    <w:p w14:paraId="0E67EE5A" w14:textId="7C939C8F" w:rsidR="00D67F22" w:rsidRPr="002A5248" w:rsidRDefault="00C2470E" w:rsidP="002A5248">
                      <w:pPr>
                        <w:jc w:val="center"/>
                        <w:rPr>
                          <w:rFonts w:ascii="Times New Roman" w:hAnsi="Times New Roman" w:cs="Times New Roman"/>
                          <w:b/>
                          <w:bCs/>
                          <w:sz w:val="26"/>
                          <w:szCs w:val="26"/>
                        </w:rPr>
                      </w:pPr>
                      <w:r>
                        <w:rPr>
                          <w:rFonts w:ascii="Times New Roman" w:hAnsi="Times New Roman" w:cs="Times New Roman"/>
                          <w:b/>
                          <w:bCs/>
                          <w:sz w:val="26"/>
                          <w:szCs w:val="26"/>
                        </w:rPr>
                        <w:t>Control Variables</w:t>
                      </w:r>
                      <w:r w:rsidR="002A5248">
                        <w:rPr>
                          <w:rFonts w:ascii="Times New Roman" w:hAnsi="Times New Roman" w:cs="Times New Roman"/>
                          <w:b/>
                          <w:bCs/>
                          <w:sz w:val="26"/>
                          <w:szCs w:val="26"/>
                        </w:rPr>
                        <w:t xml:space="preserve"> (</w:t>
                      </w:r>
                      <w:r w:rsidR="00D67F22" w:rsidRPr="006F1281">
                        <w:rPr>
                          <w:rFonts w:ascii="Times New Roman" w:hAnsi="Times New Roman" w:cs="Times New Roman"/>
                          <w:sz w:val="26"/>
                          <w:szCs w:val="26"/>
                        </w:rPr>
                        <w:t>ROE, SIZE, AGE, AT</w:t>
                      </w:r>
                      <w:r w:rsidR="00D67F22">
                        <w:rPr>
                          <w:rFonts w:ascii="Times New Roman" w:hAnsi="Times New Roman" w:cs="Times New Roman"/>
                          <w:sz w:val="26"/>
                          <w:szCs w:val="26"/>
                        </w:rPr>
                        <w:t>, LIQUID, GRA</w:t>
                      </w:r>
                      <w:r w:rsidR="00D67F22" w:rsidRPr="006F1281">
                        <w:rPr>
                          <w:rFonts w:ascii="Times New Roman" w:hAnsi="Times New Roman" w:cs="Times New Roman"/>
                          <w:sz w:val="26"/>
                          <w:szCs w:val="26"/>
                        </w:rPr>
                        <w:t>, COVID, VNI)</w:t>
                      </w:r>
                    </w:p>
                  </w:txbxContent>
                </v:textbox>
              </v:shape>
            </w:pict>
          </mc:Fallback>
        </mc:AlternateContent>
      </w:r>
    </w:p>
    <w:p w14:paraId="59DC6CED" w14:textId="74C80DA5" w:rsidR="00D005A6" w:rsidRPr="00F21903" w:rsidRDefault="00066937" w:rsidP="00EF4B9B">
      <w:pPr>
        <w:spacing w:before="60" w:after="60" w:line="240" w:lineRule="auto"/>
        <w:ind w:firstLine="709"/>
        <w:jc w:val="both"/>
        <w:rPr>
          <w:rFonts w:ascii="Times New Roman" w:hAnsi="Times New Roman" w:cs="Times New Roman"/>
          <w:sz w:val="26"/>
          <w:szCs w:val="26"/>
          <w:highlight w:val="white"/>
          <w:lang w:val="nl-NL"/>
        </w:rPr>
      </w:pPr>
      <w:r w:rsidRPr="00F21903">
        <w:rPr>
          <w:noProof/>
          <w:sz w:val="26"/>
          <w:szCs w:val="26"/>
        </w:rPr>
        <mc:AlternateContent>
          <mc:Choice Requires="wps">
            <w:drawing>
              <wp:anchor distT="0" distB="0" distL="114300" distR="114300" simplePos="0" relativeHeight="251681792" behindDoc="0" locked="0" layoutInCell="1" allowOverlap="1" wp14:anchorId="1A86A67A" wp14:editId="21B9ED0F">
                <wp:simplePos x="0" y="0"/>
                <wp:positionH relativeFrom="column">
                  <wp:posOffset>17145</wp:posOffset>
                </wp:positionH>
                <wp:positionV relativeFrom="paragraph">
                  <wp:posOffset>116840</wp:posOffset>
                </wp:positionV>
                <wp:extent cx="1839595" cy="648970"/>
                <wp:effectExtent l="0" t="0" r="825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9595" cy="648970"/>
                        </a:xfrm>
                        <a:prstGeom prst="rect">
                          <a:avLst/>
                        </a:prstGeom>
                        <a:solidFill>
                          <a:schemeClr val="lt1"/>
                        </a:solidFill>
                        <a:ln w="6350">
                          <a:solidFill>
                            <a:prstClr val="black"/>
                          </a:solidFill>
                        </a:ln>
                      </wps:spPr>
                      <wps:txbx>
                        <w:txbxContent>
                          <w:p w14:paraId="0140C73D" w14:textId="49A660AD" w:rsidR="00D67F22" w:rsidRPr="006F1281" w:rsidRDefault="00C2470E" w:rsidP="00D005A6">
                            <w:pPr>
                              <w:jc w:val="center"/>
                              <w:rPr>
                                <w:rFonts w:ascii="Times New Roman" w:hAnsi="Times New Roman" w:cs="Times New Roman"/>
                                <w:sz w:val="26"/>
                                <w:szCs w:val="26"/>
                              </w:rPr>
                            </w:pPr>
                            <w:r>
                              <w:rPr>
                                <w:rFonts w:ascii="Times New Roman" w:hAnsi="Times New Roman" w:cs="Times New Roman"/>
                                <w:b/>
                                <w:bCs/>
                                <w:sz w:val="26"/>
                                <w:szCs w:val="26"/>
                              </w:rPr>
                              <w:t>Financing Decision</w:t>
                            </w:r>
                            <w:r w:rsidR="009C0F80">
                              <w:rPr>
                                <w:rFonts w:ascii="Times New Roman" w:hAnsi="Times New Roman" w:cs="Times New Roman"/>
                                <w:b/>
                                <w:bCs/>
                                <w:sz w:val="26"/>
                                <w:szCs w:val="26"/>
                              </w:rPr>
                              <w:t xml:space="preserve"> </w:t>
                            </w:r>
                            <w:r w:rsidR="00D67F22" w:rsidRPr="006F1281">
                              <w:rPr>
                                <w:rFonts w:ascii="Times New Roman" w:hAnsi="Times New Roman" w:cs="Times New Roman"/>
                                <w:sz w:val="26"/>
                                <w:szCs w:val="26"/>
                              </w:rPr>
                              <w:t>(</w:t>
                            </w:r>
                            <w:r w:rsidR="00D67F22">
                              <w:rPr>
                                <w:rFonts w:ascii="Times New Roman" w:hAnsi="Times New Roman" w:cs="Times New Roman"/>
                                <w:sz w:val="26"/>
                                <w:szCs w:val="26"/>
                              </w:rPr>
                              <w:t>SDA</w:t>
                            </w:r>
                            <w:r w:rsidR="00D67F22" w:rsidRPr="006F1281">
                              <w:rPr>
                                <w:rFonts w:ascii="Times New Roman" w:hAnsi="Times New Roman" w:cs="Times New Roman"/>
                                <w:sz w:val="26"/>
                                <w:szCs w:val="26"/>
                              </w:rPr>
                              <w:t>, LDA)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86A67A" id="Text Box 13" o:spid="_x0000_s1030" type="#_x0000_t202" style="position:absolute;left:0;text-align:left;margin-left:1.35pt;margin-top:9.2pt;width:144.85pt;height:51.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" fillcolor="white [3201]" strokeweight=".5pt">
                <v:path arrowok="t"/>
                <v:textbox>
                  <w:txbxContent>
                    <w:p w14:paraId="0140C73D" w14:textId="49A660AD" w:rsidR="00D67F22" w:rsidRPr="006F1281" w:rsidRDefault="00C2470E" w:rsidP="00D005A6">
                      <w:pPr>
                        <w:jc w:val="center"/>
                        <w:rPr>
                          <w:rFonts w:ascii="Times New Roman" w:hAnsi="Times New Roman" w:cs="Times New Roman"/>
                          <w:sz w:val="26"/>
                          <w:szCs w:val="26"/>
                        </w:rPr>
                      </w:pPr>
                      <w:r>
                        <w:rPr>
                          <w:rFonts w:ascii="Times New Roman" w:hAnsi="Times New Roman" w:cs="Times New Roman"/>
                          <w:b/>
                          <w:bCs/>
                          <w:sz w:val="26"/>
                          <w:szCs w:val="26"/>
                        </w:rPr>
                        <w:t>Financing Decision</w:t>
                      </w:r>
                      <w:r w:rsidR="009C0F80">
                        <w:rPr>
                          <w:rFonts w:ascii="Times New Roman" w:hAnsi="Times New Roman" w:cs="Times New Roman"/>
                          <w:b/>
                          <w:bCs/>
                          <w:sz w:val="26"/>
                          <w:szCs w:val="26"/>
                        </w:rPr>
                        <w:t xml:space="preserve"> </w:t>
                      </w:r>
                      <w:r w:rsidR="00D67F22" w:rsidRPr="006F1281">
                        <w:rPr>
                          <w:rFonts w:ascii="Times New Roman" w:hAnsi="Times New Roman" w:cs="Times New Roman"/>
                          <w:sz w:val="26"/>
                          <w:szCs w:val="26"/>
                        </w:rPr>
                        <w:t>(</w:t>
                      </w:r>
                      <w:r w:rsidR="00D67F22">
                        <w:rPr>
                          <w:rFonts w:ascii="Times New Roman" w:hAnsi="Times New Roman" w:cs="Times New Roman"/>
                          <w:sz w:val="26"/>
                          <w:szCs w:val="26"/>
                        </w:rPr>
                        <w:t>SDA</w:t>
                      </w:r>
                      <w:r w:rsidR="00D67F22" w:rsidRPr="006F1281">
                        <w:rPr>
                          <w:rFonts w:ascii="Times New Roman" w:hAnsi="Times New Roman" w:cs="Times New Roman"/>
                          <w:sz w:val="26"/>
                          <w:szCs w:val="26"/>
                        </w:rPr>
                        <w:t>, LDA)</w:t>
                      </w:r>
                    </w:p>
                  </w:txbxContent>
                </v:textbox>
              </v:shape>
            </w:pict>
          </mc:Fallback>
        </mc:AlternateContent>
      </w:r>
      <w:r w:rsidRPr="00F21903">
        <w:rPr>
          <w:noProof/>
          <w:sz w:val="26"/>
          <w:szCs w:val="26"/>
        </w:rPr>
        <mc:AlternateContent>
          <mc:Choice Requires="wps">
            <w:drawing>
              <wp:anchor distT="0" distB="0" distL="114300" distR="114300" simplePos="0" relativeHeight="251679744" behindDoc="0" locked="0" layoutInCell="1" allowOverlap="1" wp14:anchorId="41BBE6A9" wp14:editId="78C8ABE2">
                <wp:simplePos x="0" y="0"/>
                <wp:positionH relativeFrom="margin">
                  <wp:posOffset>2877820</wp:posOffset>
                </wp:positionH>
                <wp:positionV relativeFrom="paragraph">
                  <wp:posOffset>5080</wp:posOffset>
                </wp:positionV>
                <wp:extent cx="1153160" cy="1089025"/>
                <wp:effectExtent l="0" t="0" r="889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1089025"/>
                        </a:xfrm>
                        <a:prstGeom prst="rect">
                          <a:avLst/>
                        </a:prstGeom>
                        <a:solidFill>
                          <a:schemeClr val="lt1"/>
                        </a:solidFill>
                        <a:ln w="6350">
                          <a:solidFill>
                            <a:prstClr val="black"/>
                          </a:solidFill>
                        </a:ln>
                      </wps:spPr>
                      <wps:txbx>
                        <w:txbxContent>
                          <w:p w14:paraId="772A5FDE" w14:textId="1B5D77E7" w:rsidR="00D67F22" w:rsidRPr="006F1281" w:rsidRDefault="00C2470E" w:rsidP="00D005A6">
                            <w:pPr>
                              <w:jc w:val="center"/>
                              <w:rPr>
                                <w:rFonts w:ascii="Times New Roman" w:hAnsi="Times New Roman" w:cs="Times New Roman"/>
                                <w:b/>
                                <w:bCs/>
                                <w:sz w:val="26"/>
                                <w:szCs w:val="26"/>
                              </w:rPr>
                            </w:pPr>
                            <w:r>
                              <w:rPr>
                                <w:rFonts w:ascii="Times New Roman" w:hAnsi="Times New Roman" w:cs="Times New Roman"/>
                                <w:b/>
                                <w:bCs/>
                                <w:sz w:val="26"/>
                                <w:szCs w:val="26"/>
                              </w:rPr>
                              <w:t>Firm value</w:t>
                            </w:r>
                            <w:r w:rsidR="00D67F22" w:rsidRPr="006F1281">
                              <w:rPr>
                                <w:rFonts w:ascii="Times New Roman" w:hAnsi="Times New Roman" w:cs="Times New Roman"/>
                                <w:b/>
                                <w:bCs/>
                                <w:sz w:val="26"/>
                                <w:szCs w:val="26"/>
                              </w:rPr>
                              <w:t xml:space="preserve"> (TOBINSQ)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BE6A9" id="Text Box 12" o:spid="_x0000_s1031" type="#_x0000_t202" style="position:absolute;left:0;text-align:left;margin-left:226.6pt;margin-top:.4pt;width:90.8pt;height:85.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" fillcolor="white [3201]" strokeweight=".5pt">
                <v:path arrowok="t"/>
                <v:textbox>
                  <w:txbxContent>
                    <w:p w14:paraId="772A5FDE" w14:textId="1B5D77E7" w:rsidR="00D67F22" w:rsidRPr="006F1281" w:rsidRDefault="00C2470E" w:rsidP="00D005A6">
                      <w:pPr>
                        <w:jc w:val="center"/>
                        <w:rPr>
                          <w:rFonts w:ascii="Times New Roman" w:hAnsi="Times New Roman" w:cs="Times New Roman"/>
                          <w:b/>
                          <w:bCs/>
                          <w:sz w:val="26"/>
                          <w:szCs w:val="26"/>
                        </w:rPr>
                      </w:pPr>
                      <w:r>
                        <w:rPr>
                          <w:rFonts w:ascii="Times New Roman" w:hAnsi="Times New Roman" w:cs="Times New Roman"/>
                          <w:b/>
                          <w:bCs/>
                          <w:sz w:val="26"/>
                          <w:szCs w:val="26"/>
                        </w:rPr>
                        <w:t>Firm value</w:t>
                      </w:r>
                      <w:r w:rsidR="00D67F22" w:rsidRPr="006F1281">
                        <w:rPr>
                          <w:rFonts w:ascii="Times New Roman" w:hAnsi="Times New Roman" w:cs="Times New Roman"/>
                          <w:b/>
                          <w:bCs/>
                          <w:sz w:val="26"/>
                          <w:szCs w:val="26"/>
                        </w:rPr>
                        <w:t xml:space="preserve"> (TOBINSQ)</w:t>
                      </w:r>
                    </w:p>
                  </w:txbxContent>
                </v:textbox>
                <w10:wrap anchorx="margin"/>
              </v:shape>
            </w:pict>
          </mc:Fallback>
        </mc:AlternateContent>
      </w:r>
    </w:p>
    <w:p w14:paraId="784B9A4F" w14:textId="41DA8B7C" w:rsidR="00D005A6" w:rsidRPr="00F21903" w:rsidRDefault="002A5248" w:rsidP="00EF4B9B">
      <w:pPr>
        <w:spacing w:before="60" w:after="60" w:line="240" w:lineRule="auto"/>
        <w:ind w:firstLine="709"/>
        <w:jc w:val="both"/>
        <w:rPr>
          <w:rFonts w:ascii="Times New Roman" w:hAnsi="Times New Roman" w:cs="Times New Roman"/>
          <w:sz w:val="26"/>
          <w:szCs w:val="26"/>
          <w:highlight w:val="white"/>
          <w:lang w:val="nl-NL"/>
        </w:rPr>
      </w:pPr>
      <w:r w:rsidRPr="00F21903">
        <w:rPr>
          <w:noProof/>
          <w:sz w:val="26"/>
          <w:szCs w:val="26"/>
        </w:rPr>
        <mc:AlternateContent>
          <mc:Choice Requires="wps">
            <w:drawing>
              <wp:anchor distT="0" distB="0" distL="114300" distR="114300" simplePos="0" relativeHeight="251698176" behindDoc="0" locked="0" layoutInCell="1" allowOverlap="1" wp14:anchorId="7825F407" wp14:editId="6E32217D">
                <wp:simplePos x="0" y="0"/>
                <wp:positionH relativeFrom="column">
                  <wp:posOffset>1872615</wp:posOffset>
                </wp:positionH>
                <wp:positionV relativeFrom="paragraph">
                  <wp:posOffset>225425</wp:posOffset>
                </wp:positionV>
                <wp:extent cx="946150" cy="6350"/>
                <wp:effectExtent l="0" t="76200" r="25400" b="88900"/>
                <wp:wrapNone/>
                <wp:docPr id="500084256" name="Straight Arrow Connector 2"/>
                <wp:cNvGraphicFramePr/>
                <a:graphic xmlns:a="http://schemas.openxmlformats.org/drawingml/2006/main">
                  <a:graphicData uri="http://schemas.microsoft.com/office/word/2010/wordprocessingShape">
                    <wps:wsp>
                      <wps:cNvCnPr/>
                      <wps:spPr>
                        <a:xfrm flipV="1">
                          <a:off x="0" y="0"/>
                          <a:ext cx="9461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CFBAEF" id="Straight Arrow Connector 2" o:spid="_x0000_s1026" type="#_x0000_t32" style="position:absolute;margin-left:147.45pt;margin-top:17.75pt;width:74.5pt;height:.5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" strokecolor="black [3040]">
                <v:stroke endarrow="block"/>
              </v:shape>
            </w:pict>
          </mc:Fallback>
        </mc:AlternateContent>
      </w:r>
      <w:r w:rsidR="00066937" w:rsidRPr="00F21903">
        <w:rPr>
          <w:noProof/>
          <w:sz w:val="26"/>
          <w:szCs w:val="26"/>
        </w:rPr>
        <mc:AlternateContent>
          <mc:Choice Requires="wps">
            <w:drawing>
              <wp:anchor distT="0" distB="0" distL="114300" distR="114300" simplePos="0" relativeHeight="251687936" behindDoc="0" locked="0" layoutInCell="1" allowOverlap="1" wp14:anchorId="0E199F66" wp14:editId="25FAE6D5">
                <wp:simplePos x="0" y="0"/>
                <wp:positionH relativeFrom="column">
                  <wp:posOffset>4072255</wp:posOffset>
                </wp:positionH>
                <wp:positionV relativeFrom="paragraph">
                  <wp:posOffset>178435</wp:posOffset>
                </wp:positionV>
                <wp:extent cx="508635" cy="8255"/>
                <wp:effectExtent l="19050" t="57150" r="0" b="6794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635"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F74503" id="Straight Arrow Connector 10" o:spid="_x0000_s1026" type="#_x0000_t32" style="position:absolute;margin-left:320.65pt;margin-top:14.05pt;width:40.05pt;height:.6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" strokecolor="black [3040]">
                <v:stroke endarrow="block"/>
                <o:lock v:ext="edit" shapetype="f"/>
              </v:shape>
            </w:pict>
          </mc:Fallback>
        </mc:AlternateContent>
      </w:r>
    </w:p>
    <w:p w14:paraId="076BBD37" w14:textId="2956E961" w:rsidR="00D005A6" w:rsidRPr="00F21903" w:rsidRDefault="00D005A6" w:rsidP="00EF4B9B">
      <w:pPr>
        <w:spacing w:before="60" w:after="60" w:line="240" w:lineRule="auto"/>
        <w:ind w:firstLine="709"/>
        <w:jc w:val="both"/>
        <w:rPr>
          <w:rFonts w:ascii="Times New Roman" w:hAnsi="Times New Roman" w:cs="Times New Roman"/>
          <w:sz w:val="26"/>
          <w:szCs w:val="26"/>
          <w:highlight w:val="white"/>
          <w:lang w:val="nl-NL"/>
        </w:rPr>
      </w:pPr>
    </w:p>
    <w:p w14:paraId="4B46ABD7" w14:textId="7D4C637A" w:rsidR="00D005A6" w:rsidRPr="00F21903" w:rsidRDefault="002A5248" w:rsidP="00EF4B9B">
      <w:pPr>
        <w:spacing w:before="60" w:after="60" w:line="240" w:lineRule="auto"/>
        <w:ind w:firstLine="709"/>
        <w:jc w:val="both"/>
        <w:rPr>
          <w:rFonts w:ascii="Times New Roman" w:hAnsi="Times New Roman" w:cs="Times New Roman"/>
          <w:sz w:val="26"/>
          <w:szCs w:val="26"/>
          <w:highlight w:val="white"/>
          <w:lang w:val="nl-NL"/>
        </w:rPr>
      </w:pPr>
      <w:r w:rsidRPr="00F21903">
        <w:rPr>
          <w:rFonts w:ascii="Times New Roman" w:hAnsi="Times New Roman" w:cs="Times New Roman"/>
          <w:noProof/>
          <w:sz w:val="26"/>
          <w:szCs w:val="26"/>
        </w:rPr>
        <mc:AlternateContent>
          <mc:Choice Requires="wps">
            <w:drawing>
              <wp:anchor distT="0" distB="0" distL="114300" distR="114300" simplePos="0" relativeHeight="251699200" behindDoc="0" locked="0" layoutInCell="1" allowOverlap="1" wp14:anchorId="76912D63" wp14:editId="01A6913C">
                <wp:simplePos x="0" y="0"/>
                <wp:positionH relativeFrom="column">
                  <wp:posOffset>1858009</wp:posOffset>
                </wp:positionH>
                <wp:positionV relativeFrom="paragraph">
                  <wp:posOffset>29845</wp:posOffset>
                </wp:positionV>
                <wp:extent cx="960755" cy="615950"/>
                <wp:effectExtent l="0" t="38100" r="48895" b="31750"/>
                <wp:wrapNone/>
                <wp:docPr id="1823602458" name="Straight Arrow Connector 3"/>
                <wp:cNvGraphicFramePr/>
                <a:graphic xmlns:a="http://schemas.openxmlformats.org/drawingml/2006/main">
                  <a:graphicData uri="http://schemas.microsoft.com/office/word/2010/wordprocessingShape">
                    <wps:wsp>
                      <wps:cNvCnPr/>
                      <wps:spPr>
                        <a:xfrm flipV="1">
                          <a:off x="0" y="0"/>
                          <a:ext cx="960755" cy="615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9F06FB" id="Straight Arrow Connector 3" o:spid="_x0000_s1026" type="#_x0000_t32" style="position:absolute;margin-left:146.3pt;margin-top:2.35pt;width:75.65pt;height:48.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" strokecolor="black [3040]">
                <v:stroke endarrow="block"/>
              </v:shape>
            </w:pict>
          </mc:Fallback>
        </mc:AlternateContent>
      </w:r>
    </w:p>
    <w:p w14:paraId="713B2E2B" w14:textId="16DF0E26" w:rsidR="00D005A6" w:rsidRPr="00F21903" w:rsidRDefault="00066937" w:rsidP="00EF4B9B">
      <w:pPr>
        <w:spacing w:before="60" w:after="60" w:line="240" w:lineRule="auto"/>
        <w:ind w:firstLine="709"/>
        <w:jc w:val="both"/>
        <w:rPr>
          <w:rFonts w:ascii="Times New Roman" w:hAnsi="Times New Roman" w:cs="Times New Roman"/>
          <w:sz w:val="26"/>
          <w:szCs w:val="26"/>
          <w:highlight w:val="white"/>
          <w:lang w:val="nl-NL"/>
        </w:rPr>
      </w:pPr>
      <w:r w:rsidRPr="00F21903">
        <w:rPr>
          <w:noProof/>
          <w:sz w:val="26"/>
          <w:szCs w:val="26"/>
        </w:rPr>
        <w:lastRenderedPageBreak/>
        <mc:AlternateContent>
          <mc:Choice Requires="wps">
            <w:drawing>
              <wp:anchor distT="0" distB="0" distL="114300" distR="114300" simplePos="0" relativeHeight="251682816" behindDoc="0" locked="0" layoutInCell="1" allowOverlap="1" wp14:anchorId="60E913B7" wp14:editId="4671CD55">
                <wp:simplePos x="0" y="0"/>
                <wp:positionH relativeFrom="margin">
                  <wp:posOffset>17145</wp:posOffset>
                </wp:positionH>
                <wp:positionV relativeFrom="paragraph">
                  <wp:posOffset>55245</wp:posOffset>
                </wp:positionV>
                <wp:extent cx="1839595" cy="670560"/>
                <wp:effectExtent l="0" t="0" r="825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9595" cy="670560"/>
                        </a:xfrm>
                        <a:prstGeom prst="rect">
                          <a:avLst/>
                        </a:prstGeom>
                        <a:solidFill>
                          <a:schemeClr val="lt1"/>
                        </a:solidFill>
                        <a:ln w="6350">
                          <a:solidFill>
                            <a:prstClr val="black"/>
                          </a:solidFill>
                        </a:ln>
                      </wps:spPr>
                      <wps:txbx>
                        <w:txbxContent>
                          <w:p w14:paraId="2CD752EC" w14:textId="38FE234E" w:rsidR="00D67F22" w:rsidRPr="006F1281" w:rsidRDefault="00C2470E" w:rsidP="00D005A6">
                            <w:pPr>
                              <w:jc w:val="center"/>
                              <w:rPr>
                                <w:rFonts w:ascii="Times New Roman" w:hAnsi="Times New Roman" w:cs="Times New Roman"/>
                                <w:sz w:val="26"/>
                                <w:szCs w:val="26"/>
                              </w:rPr>
                            </w:pPr>
                            <w:r w:rsidRPr="001F7735">
                              <w:rPr>
                                <w:rFonts w:ascii="Times New Roman" w:hAnsi="Times New Roman" w:cs="Times New Roman"/>
                                <w:b/>
                                <w:bCs/>
                                <w:color w:val="000000" w:themeColor="text1"/>
                                <w:sz w:val="26"/>
                                <w:szCs w:val="26"/>
                              </w:rPr>
                              <w:t>Profit distribution decisions</w:t>
                            </w:r>
                            <w:r w:rsidRPr="001F7735">
                              <w:rPr>
                                <w:rFonts w:ascii="Times New Roman" w:hAnsi="Times New Roman" w:cs="Times New Roman"/>
                                <w:color w:val="000000" w:themeColor="text1"/>
                                <w:sz w:val="26"/>
                                <w:szCs w:val="26"/>
                              </w:rPr>
                              <w:t xml:space="preserve"> </w:t>
                            </w:r>
                            <w:r w:rsidR="00D67F22" w:rsidRPr="006F1281">
                              <w:rPr>
                                <w:rFonts w:ascii="Times New Roman" w:hAnsi="Times New Roman" w:cs="Times New Roman"/>
                                <w:sz w:val="26"/>
                                <w:szCs w:val="26"/>
                              </w:rPr>
                              <w:t>(DPS, 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913B7" id="Text Box 8" o:spid="_x0000_s1032" type="#_x0000_t202" style="position:absolute;left:0;text-align:left;margin-left:1.35pt;margin-top:4.35pt;width:144.85pt;height:52.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" fillcolor="white [3201]" strokeweight=".5pt">
                <v:path arrowok="t"/>
                <v:textbox>
                  <w:txbxContent>
                    <w:p w14:paraId="2CD752EC" w14:textId="38FE234E" w:rsidR="00D67F22" w:rsidRPr="006F1281" w:rsidRDefault="00C2470E" w:rsidP="00D005A6">
                      <w:pPr>
                        <w:jc w:val="center"/>
                        <w:rPr>
                          <w:rFonts w:ascii="Times New Roman" w:hAnsi="Times New Roman" w:cs="Times New Roman"/>
                          <w:sz w:val="26"/>
                          <w:szCs w:val="26"/>
                        </w:rPr>
                      </w:pPr>
                      <w:r w:rsidRPr="001F7735">
                        <w:rPr>
                          <w:rFonts w:ascii="Times New Roman" w:hAnsi="Times New Roman" w:cs="Times New Roman"/>
                          <w:b/>
                          <w:bCs/>
                          <w:color w:val="000000" w:themeColor="text1"/>
                          <w:sz w:val="26"/>
                          <w:szCs w:val="26"/>
                        </w:rPr>
                        <w:t>Profit distribution decisions</w:t>
                      </w:r>
                      <w:r w:rsidRPr="001F7735">
                        <w:rPr>
                          <w:rFonts w:ascii="Times New Roman" w:hAnsi="Times New Roman" w:cs="Times New Roman"/>
                          <w:color w:val="000000" w:themeColor="text1"/>
                          <w:sz w:val="26"/>
                          <w:szCs w:val="26"/>
                        </w:rPr>
                        <w:t xml:space="preserve"> </w:t>
                      </w:r>
                      <w:r w:rsidR="00D67F22" w:rsidRPr="006F1281">
                        <w:rPr>
                          <w:rFonts w:ascii="Times New Roman" w:hAnsi="Times New Roman" w:cs="Times New Roman"/>
                          <w:sz w:val="26"/>
                          <w:szCs w:val="26"/>
                        </w:rPr>
                        <w:t>(DPS, DY)</w:t>
                      </w:r>
                    </w:p>
                  </w:txbxContent>
                </v:textbox>
                <w10:wrap anchorx="margin"/>
              </v:shape>
            </w:pict>
          </mc:Fallback>
        </mc:AlternateContent>
      </w:r>
    </w:p>
    <w:p w14:paraId="06672A60" w14:textId="77777777" w:rsidR="00D005A6" w:rsidRPr="00F21903" w:rsidRDefault="00D005A6" w:rsidP="00EF4B9B">
      <w:pPr>
        <w:spacing w:before="60" w:after="60" w:line="240" w:lineRule="auto"/>
        <w:ind w:firstLine="709"/>
        <w:jc w:val="both"/>
        <w:rPr>
          <w:rFonts w:ascii="Times New Roman" w:hAnsi="Times New Roman" w:cs="Times New Roman"/>
          <w:sz w:val="26"/>
          <w:szCs w:val="26"/>
          <w:highlight w:val="white"/>
          <w:lang w:val="nl-NL"/>
        </w:rPr>
      </w:pPr>
    </w:p>
    <w:p w14:paraId="3ED15701" w14:textId="77777777" w:rsidR="00D005A6" w:rsidRPr="00F21903" w:rsidRDefault="00D005A6" w:rsidP="00EF4B9B">
      <w:pPr>
        <w:spacing w:before="60" w:after="60" w:line="240" w:lineRule="auto"/>
        <w:ind w:firstLine="709"/>
        <w:jc w:val="both"/>
        <w:rPr>
          <w:rFonts w:ascii="Times New Roman" w:hAnsi="Times New Roman" w:cs="Times New Roman"/>
          <w:sz w:val="26"/>
          <w:szCs w:val="26"/>
          <w:highlight w:val="white"/>
          <w:lang w:val="nl-NL"/>
        </w:rPr>
      </w:pPr>
    </w:p>
    <w:p w14:paraId="000388B3" w14:textId="1FE904BD" w:rsidR="00D005A6" w:rsidRPr="00F21903" w:rsidRDefault="00D005A6" w:rsidP="00EF4B9B">
      <w:pPr>
        <w:spacing w:before="60" w:after="60" w:line="240" w:lineRule="auto"/>
        <w:ind w:firstLine="709"/>
        <w:jc w:val="right"/>
        <w:rPr>
          <w:rFonts w:ascii="Times New Roman" w:hAnsi="Times New Roman" w:cs="Times New Roman"/>
          <w:i/>
          <w:iCs/>
          <w:sz w:val="26"/>
          <w:szCs w:val="26"/>
          <w:highlight w:val="white"/>
          <w:lang w:val="nl-NL"/>
        </w:rPr>
      </w:pPr>
      <w:r w:rsidRPr="00F21903">
        <w:rPr>
          <w:rFonts w:ascii="Times New Roman" w:hAnsi="Times New Roman" w:cs="Times New Roman"/>
          <w:i/>
          <w:iCs/>
          <w:sz w:val="26"/>
          <w:szCs w:val="26"/>
          <w:highlight w:val="white"/>
          <w:lang w:val="nl-NL"/>
        </w:rPr>
        <w:t>(</w:t>
      </w:r>
      <w:r w:rsidR="001F7735" w:rsidRPr="00F21903">
        <w:rPr>
          <w:rFonts w:ascii="Times New Roman" w:hAnsi="Times New Roman" w:cs="Times New Roman"/>
          <w:i/>
          <w:iCs/>
          <w:sz w:val="26"/>
          <w:szCs w:val="26"/>
          <w:highlight w:val="white"/>
          <w:lang w:val="nl-NL"/>
        </w:rPr>
        <w:t>Source</w:t>
      </w:r>
      <w:r w:rsidRPr="00F21903">
        <w:rPr>
          <w:rFonts w:ascii="Times New Roman" w:hAnsi="Times New Roman" w:cs="Times New Roman"/>
          <w:i/>
          <w:iCs/>
          <w:sz w:val="26"/>
          <w:szCs w:val="26"/>
          <w:highlight w:val="white"/>
          <w:lang w:val="nl-NL"/>
        </w:rPr>
        <w:t xml:space="preserve">: </w:t>
      </w:r>
      <w:r w:rsidR="00FA36C1" w:rsidRPr="00F21903">
        <w:rPr>
          <w:rFonts w:ascii="Times New Roman" w:hAnsi="Times New Roman" w:cs="Times New Roman"/>
          <w:i/>
          <w:iCs/>
          <w:sz w:val="26"/>
          <w:szCs w:val="26"/>
          <w:lang w:val="nl-NL"/>
        </w:rPr>
        <w:t>Compiled by the author</w:t>
      </w:r>
      <w:r w:rsidRPr="00F21903">
        <w:rPr>
          <w:rFonts w:ascii="Times New Roman" w:hAnsi="Times New Roman" w:cs="Times New Roman"/>
          <w:i/>
          <w:iCs/>
          <w:sz w:val="26"/>
          <w:szCs w:val="26"/>
          <w:highlight w:val="white"/>
          <w:lang w:val="nl-NL"/>
        </w:rPr>
        <w:t>)</w:t>
      </w:r>
    </w:p>
    <w:p w14:paraId="229FEB82" w14:textId="6B69528A" w:rsidR="00D005A6" w:rsidRPr="00F21903" w:rsidRDefault="001F7735" w:rsidP="00EF4B9B">
      <w:pPr>
        <w:spacing w:before="60" w:after="60" w:line="240" w:lineRule="auto"/>
        <w:ind w:firstLine="709"/>
        <w:jc w:val="center"/>
        <w:rPr>
          <w:rFonts w:ascii="Times New Roman" w:hAnsi="Times New Roman" w:cs="Times New Roman"/>
          <w:b/>
          <w:bCs/>
          <w:sz w:val="26"/>
          <w:szCs w:val="26"/>
          <w:highlight w:val="white"/>
          <w:lang w:val="nl-NL"/>
        </w:rPr>
      </w:pPr>
      <w:r w:rsidRPr="00F21903">
        <w:rPr>
          <w:rFonts w:ascii="Times New Roman" w:hAnsi="Times New Roman" w:cs="Times New Roman"/>
          <w:b/>
          <w:bCs/>
          <w:sz w:val="26"/>
          <w:szCs w:val="26"/>
          <w:highlight w:val="white"/>
          <w:lang w:val="nl-NL"/>
        </w:rPr>
        <w:t>Figure</w:t>
      </w:r>
      <w:r w:rsidR="00D005A6" w:rsidRPr="00F21903">
        <w:rPr>
          <w:rFonts w:ascii="Times New Roman" w:hAnsi="Times New Roman" w:cs="Times New Roman"/>
          <w:b/>
          <w:bCs/>
          <w:sz w:val="26"/>
          <w:szCs w:val="26"/>
          <w:highlight w:val="white"/>
          <w:lang w:val="nl-NL"/>
        </w:rPr>
        <w:t xml:space="preserve"> 2: </w:t>
      </w:r>
      <w:r w:rsidRPr="00F21903">
        <w:rPr>
          <w:rFonts w:ascii="Times New Roman" w:hAnsi="Times New Roman" w:cs="Times New Roman"/>
          <w:b/>
          <w:bCs/>
          <w:sz w:val="26"/>
          <w:szCs w:val="26"/>
          <w:lang w:val="nl-NL"/>
        </w:rPr>
        <w:t xml:space="preserve">Research </w:t>
      </w:r>
      <w:r w:rsidR="00FA36C1" w:rsidRPr="00F21903">
        <w:rPr>
          <w:rFonts w:ascii="Times New Roman" w:hAnsi="Times New Roman" w:cs="Times New Roman"/>
          <w:b/>
          <w:bCs/>
          <w:sz w:val="26"/>
          <w:szCs w:val="26"/>
          <w:lang w:val="nl-NL"/>
        </w:rPr>
        <w:t>Model</w:t>
      </w:r>
    </w:p>
    <w:p w14:paraId="6C1AA1B5" w14:textId="7CDE7D0B" w:rsidR="00D005A6" w:rsidRPr="00F21903" w:rsidRDefault="00FA36C1" w:rsidP="00EF4B9B">
      <w:pPr>
        <w:spacing w:before="60" w:after="60" w:line="240" w:lineRule="auto"/>
        <w:ind w:firstLine="709"/>
        <w:jc w:val="both"/>
        <w:rPr>
          <w:rFonts w:ascii="Times New Roman" w:hAnsi="Times New Roman" w:cs="Times New Roman"/>
          <w:bCs/>
          <w:sz w:val="26"/>
          <w:szCs w:val="26"/>
          <w:highlight w:val="white"/>
        </w:rPr>
      </w:pPr>
      <w:r w:rsidRPr="00F21903">
        <w:rPr>
          <w:rFonts w:ascii="Times New Roman" w:hAnsi="Times New Roman" w:cs="Times New Roman"/>
          <w:sz w:val="26"/>
          <w:szCs w:val="26"/>
          <w:highlight w:val="white"/>
          <w:lang w:val="nl-NL"/>
        </w:rPr>
        <w:t>Model</w:t>
      </w:r>
      <w:r w:rsidR="00D005A6" w:rsidRPr="00F21903">
        <w:rPr>
          <w:rFonts w:ascii="Times New Roman" w:hAnsi="Times New Roman" w:cs="Times New Roman"/>
          <w:sz w:val="26"/>
          <w:szCs w:val="26"/>
          <w:highlight w:val="white"/>
          <w:lang w:val="nl-NL"/>
        </w:rPr>
        <w:t xml:space="preserve"> 1: </w:t>
      </w:r>
      <w:r w:rsidR="00D005A6" w:rsidRPr="00F21903">
        <w:rPr>
          <w:rFonts w:ascii="Times New Roman" w:hAnsi="Times New Roman" w:cs="Times New Roman"/>
          <w:bCs/>
          <w:sz w:val="26"/>
          <w:szCs w:val="26"/>
          <w:highlight w:val="white"/>
        </w:rPr>
        <w:t>TOBINSQ</w:t>
      </w:r>
      <w:r w:rsidR="002A5248" w:rsidRPr="00F21903">
        <w:rPr>
          <w:rFonts w:ascii="Times New Roman" w:hAnsi="Times New Roman" w:cs="Times New Roman"/>
          <w:bCs/>
          <w:sz w:val="26"/>
          <w:szCs w:val="26"/>
          <w:highlight w:val="white"/>
        </w:rPr>
        <w:t xml:space="preserve"> = </w:t>
      </w:r>
      <w:r w:rsidR="00D005A6" w:rsidRPr="00F21903">
        <w:rPr>
          <w:rFonts w:ascii="Times New Roman" w:hAnsi="Times New Roman" w:cs="Times New Roman"/>
          <w:bCs/>
          <w:color w:val="000000"/>
          <w:sz w:val="26"/>
          <w:szCs w:val="26"/>
          <w:highlight w:val="white"/>
          <w:u w:val="wave" w:color="FF0000"/>
        </w:rPr>
        <w:t>f</w:t>
      </w:r>
      <w:r w:rsidR="00D005A6" w:rsidRPr="00F21903">
        <w:rPr>
          <w:rFonts w:ascii="Times New Roman" w:hAnsi="Times New Roman" w:cs="Times New Roman"/>
          <w:bCs/>
          <w:sz w:val="26"/>
          <w:szCs w:val="26"/>
          <w:highlight w:val="white"/>
        </w:rPr>
        <w:t>(TANG, ROE, SIZE, AGE, AT, LIQUID, GRA, COVID, VNI)</w:t>
      </w:r>
    </w:p>
    <w:p w14:paraId="54BA8F5B" w14:textId="3BB24EA5" w:rsidR="00D005A6" w:rsidRPr="00F21903" w:rsidRDefault="00FA36C1" w:rsidP="00EF4B9B">
      <w:pPr>
        <w:spacing w:before="60" w:after="60" w:line="240" w:lineRule="auto"/>
        <w:ind w:firstLine="709"/>
        <w:jc w:val="both"/>
        <w:rPr>
          <w:rFonts w:ascii="Times New Roman" w:hAnsi="Times New Roman" w:cs="Times New Roman"/>
          <w:bCs/>
          <w:sz w:val="26"/>
          <w:szCs w:val="26"/>
          <w:highlight w:val="white"/>
        </w:rPr>
      </w:pPr>
      <w:r w:rsidRPr="00F21903">
        <w:rPr>
          <w:rFonts w:ascii="Times New Roman" w:hAnsi="Times New Roman" w:cs="Times New Roman"/>
          <w:bCs/>
          <w:sz w:val="26"/>
          <w:szCs w:val="26"/>
          <w:highlight w:val="white"/>
        </w:rPr>
        <w:t>Model</w:t>
      </w:r>
      <w:r w:rsidR="00D005A6" w:rsidRPr="00F21903">
        <w:rPr>
          <w:rFonts w:ascii="Times New Roman" w:hAnsi="Times New Roman" w:cs="Times New Roman"/>
          <w:bCs/>
          <w:sz w:val="26"/>
          <w:szCs w:val="26"/>
          <w:highlight w:val="white"/>
        </w:rPr>
        <w:t xml:space="preserve"> 2: TOBINSQ = f(SDA, LDA, ROE, SIZE, AGE, AT, LIQUID, GRA, COVID, VNI)</w:t>
      </w:r>
    </w:p>
    <w:p w14:paraId="141A7C30" w14:textId="4F865AAE" w:rsidR="00D005A6" w:rsidRPr="00F21903" w:rsidRDefault="00FA36C1" w:rsidP="00EF4B9B">
      <w:pPr>
        <w:spacing w:before="60" w:after="60" w:line="240" w:lineRule="auto"/>
        <w:ind w:firstLine="709"/>
        <w:jc w:val="both"/>
        <w:rPr>
          <w:rFonts w:ascii="Times New Roman" w:hAnsi="Times New Roman" w:cs="Times New Roman"/>
          <w:bCs/>
          <w:sz w:val="26"/>
          <w:szCs w:val="26"/>
          <w:highlight w:val="white"/>
        </w:rPr>
      </w:pPr>
      <w:r w:rsidRPr="00F21903">
        <w:rPr>
          <w:rFonts w:ascii="Times New Roman" w:hAnsi="Times New Roman" w:cs="Times New Roman"/>
          <w:bCs/>
          <w:sz w:val="26"/>
          <w:szCs w:val="26"/>
          <w:highlight w:val="white"/>
        </w:rPr>
        <w:t>Model</w:t>
      </w:r>
      <w:r w:rsidR="00D005A6" w:rsidRPr="00F21903">
        <w:rPr>
          <w:rFonts w:ascii="Times New Roman" w:hAnsi="Times New Roman" w:cs="Times New Roman"/>
          <w:bCs/>
          <w:sz w:val="26"/>
          <w:szCs w:val="26"/>
          <w:highlight w:val="white"/>
        </w:rPr>
        <w:t xml:space="preserve"> 3: TOBINSQ = f(DPS, DY, ROE, SIZE, AGE, AT, LIQUID, GRA, COVID, VNI)</w:t>
      </w:r>
    </w:p>
    <w:p w14:paraId="12A6128A" w14:textId="4AF063F2" w:rsidR="00FA36C1" w:rsidRPr="00FA36C1" w:rsidRDefault="00FA36C1" w:rsidP="00DC540D">
      <w:pPr>
        <w:numPr>
          <w:ilvl w:val="0"/>
          <w:numId w:val="14"/>
        </w:numPr>
        <w:tabs>
          <w:tab w:val="clear" w:pos="720"/>
        </w:tabs>
        <w:spacing w:before="60" w:after="60" w:line="240" w:lineRule="auto"/>
        <w:ind w:left="0" w:firstLine="567"/>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Dependent Variable: Tobin’s Q ratio (TOBINSQ).</w:t>
      </w:r>
    </w:p>
    <w:p w14:paraId="0821E851" w14:textId="495AA301" w:rsidR="00FA36C1" w:rsidRPr="00FA36C1" w:rsidRDefault="00FA36C1" w:rsidP="00DC540D">
      <w:pPr>
        <w:numPr>
          <w:ilvl w:val="0"/>
          <w:numId w:val="14"/>
        </w:numPr>
        <w:tabs>
          <w:tab w:val="clear" w:pos="720"/>
        </w:tabs>
        <w:spacing w:before="60" w:after="60" w:line="240" w:lineRule="auto"/>
        <w:ind w:left="0" w:firstLine="567"/>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Independent Variables: Tangible fixed asset ratio (TANG); Short-term debt-to-total-assets ratio (SDA); Long-term debt-to-total-assets ratio (LDA); Cash dividend per share (DPS); Dividend yield (DY).</w:t>
      </w:r>
    </w:p>
    <w:p w14:paraId="17DA1709" w14:textId="64A39F6F" w:rsidR="00FA36C1" w:rsidRPr="00FA36C1" w:rsidRDefault="00FA36C1" w:rsidP="00DC540D">
      <w:pPr>
        <w:numPr>
          <w:ilvl w:val="0"/>
          <w:numId w:val="14"/>
        </w:numPr>
        <w:tabs>
          <w:tab w:val="clear" w:pos="720"/>
        </w:tabs>
        <w:spacing w:before="60" w:after="60" w:line="240" w:lineRule="auto"/>
        <w:ind w:left="0" w:firstLine="567"/>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Control Variables: Return on Equity (ROE); Firm size (SIZE); Firm age (AGE); Asset turnover (AT); Current ratio (LIQUID); Asset growth rate (GRA); COVID dummy variable (COVID); VN-Index performance (VNI).</w:t>
      </w:r>
    </w:p>
    <w:p w14:paraId="24B2832C" w14:textId="5C17840D" w:rsidR="00FA36C1" w:rsidRPr="00FA36C1" w:rsidRDefault="008518CA" w:rsidP="008518CA">
      <w:pPr>
        <w:pStyle w:val="Heading1"/>
        <w:rPr>
          <w:highlight w:val="white"/>
        </w:rPr>
      </w:pPr>
      <w:r>
        <w:t xml:space="preserve">2.5. </w:t>
      </w:r>
      <w:r w:rsidRPr="001F7735">
        <w:t>Hypotheses</w:t>
      </w:r>
    </w:p>
    <w:p w14:paraId="6F5EECB9" w14:textId="5BDDB86D"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H1: Tangible fixed asset ratio (TANG) has a positive (+) impact on firm value.</w:t>
      </w:r>
    </w:p>
    <w:p w14:paraId="27AC68D3" w14:textId="66CF80A1"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H2: Short-term debt-to-total-assets ratio (SDA) has a positive (+) impact on firm value.</w:t>
      </w:r>
    </w:p>
    <w:p w14:paraId="1C3E249F" w14:textId="61D2DA5F"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H3: Long-term debt-to-total-assets ratio (LDA) has a negative (-) impact on firm value.</w:t>
      </w:r>
    </w:p>
    <w:p w14:paraId="170FA38F" w14:textId="1BF05120"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H4: Dividend per share (DPS) has a positive (+) impact on firm value.</w:t>
      </w:r>
    </w:p>
    <w:p w14:paraId="4E02567A" w14:textId="5412EF7F"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H5: Dividend yield (DY) has a negative (-) impact on firm value.</w:t>
      </w:r>
    </w:p>
    <w:p w14:paraId="4ABC62A2" w14:textId="7F66AD86"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H6: Return on Equity (ROE) has a positive (+) impact on firm value.</w:t>
      </w:r>
    </w:p>
    <w:p w14:paraId="3820B24D" w14:textId="46A752AD"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H7: Firm size (SIZE) has a positive (+) impact on firm value.</w:t>
      </w:r>
    </w:p>
    <w:p w14:paraId="5964F875" w14:textId="6A760B7E"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H8: Firm age (AGE) has a positive (+) impact on firm value.</w:t>
      </w:r>
    </w:p>
    <w:p w14:paraId="119C7B18" w14:textId="20CA21B7"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H9: Asset turnover (AT) has a positive (+) impact on firm value.</w:t>
      </w:r>
    </w:p>
    <w:p w14:paraId="3B2B1259" w14:textId="0510D8F3"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H10: Current ratio (LIQUID) has a negative (-) impact on firm value.</w:t>
      </w:r>
    </w:p>
    <w:p w14:paraId="7E6BB6DF" w14:textId="5551DDB1"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H11: Asset growth rate (GRA) has a positive (+) impact on firm value.</w:t>
      </w:r>
    </w:p>
    <w:p w14:paraId="0553815A" w14:textId="24E0EFC8" w:rsidR="00FA36C1" w:rsidRPr="00FA36C1" w:rsidRDefault="00FA36C1" w:rsidP="00DC540D">
      <w:pPr>
        <w:numPr>
          <w:ilvl w:val="0"/>
          <w:numId w:val="15"/>
        </w:numPr>
        <w:spacing w:before="60" w:after="60" w:line="240" w:lineRule="auto"/>
        <w:jc w:val="both"/>
        <w:rPr>
          <w:rFonts w:ascii="Times New Roman" w:hAnsi="Times New Roman" w:cs="Times New Roman"/>
          <w:sz w:val="26"/>
          <w:szCs w:val="26"/>
          <w:highlight w:val="white"/>
        </w:rPr>
      </w:pPr>
      <w:r w:rsidRPr="00FA36C1">
        <w:rPr>
          <w:rFonts w:ascii="Times New Roman" w:hAnsi="Times New Roman" w:cs="Times New Roman"/>
          <w:sz w:val="26"/>
          <w:szCs w:val="26"/>
          <w:highlight w:val="white"/>
        </w:rPr>
        <w:t>Hypothesis H12: COVID has a negative (-) impact on firm value.</w:t>
      </w:r>
    </w:p>
    <w:p w14:paraId="6F960261" w14:textId="4F077E60" w:rsidR="00FA36C1" w:rsidRPr="00FA36C1" w:rsidRDefault="00FA36C1" w:rsidP="00DC540D">
      <w:pPr>
        <w:numPr>
          <w:ilvl w:val="0"/>
          <w:numId w:val="15"/>
        </w:numPr>
        <w:spacing w:before="60" w:after="60" w:line="240" w:lineRule="auto"/>
        <w:jc w:val="both"/>
        <w:rPr>
          <w:rFonts w:ascii="Times New Roman" w:hAnsi="Times New Roman" w:cs="Times New Roman"/>
          <w:b/>
          <w:bCs/>
          <w:sz w:val="26"/>
          <w:szCs w:val="26"/>
          <w:highlight w:val="white"/>
        </w:rPr>
      </w:pPr>
      <w:r w:rsidRPr="00FA36C1">
        <w:rPr>
          <w:rFonts w:ascii="Times New Roman" w:hAnsi="Times New Roman" w:cs="Times New Roman"/>
          <w:sz w:val="26"/>
          <w:szCs w:val="26"/>
          <w:highlight w:val="white"/>
        </w:rPr>
        <w:t>Hypothesis H13: VN-Index (VNI) has a positive (+) impact on firm value.</w:t>
      </w:r>
    </w:p>
    <w:p w14:paraId="1D16C868" w14:textId="77777777" w:rsidR="00FA36C1" w:rsidRPr="00FA36C1" w:rsidRDefault="00FA36C1" w:rsidP="002B75B5">
      <w:pPr>
        <w:pStyle w:val="Heading1"/>
        <w:rPr>
          <w:highlight w:val="white"/>
        </w:rPr>
      </w:pPr>
      <w:bookmarkStart w:id="2" w:name="_Hlk233472288"/>
      <w:r w:rsidRPr="00FA36C1">
        <w:rPr>
          <w:highlight w:val="white"/>
        </w:rPr>
        <w:t>CHAPTER 3: CURRENT STATUS OF THE INFLUENCE OF FINANCIAL DECISIONS ON FIRM VALUE IN LISTED TELECOMMUNICATIONS TECHNOLOGY ENTERPRISES IN VIETNAM</w:t>
      </w:r>
    </w:p>
    <w:p w14:paraId="0E12F8C1" w14:textId="77777777" w:rsidR="00FA36C1" w:rsidRPr="00FA36C1" w:rsidRDefault="00FA36C1" w:rsidP="002B75B5">
      <w:pPr>
        <w:pStyle w:val="Heading1"/>
        <w:rPr>
          <w:highlight w:val="white"/>
        </w:rPr>
      </w:pPr>
      <w:r w:rsidRPr="00FA36C1">
        <w:rPr>
          <w:highlight w:val="white"/>
        </w:rPr>
        <w:t>3.1. Overview of Listed Telecommunications Technology Enterprises in Vietnam</w:t>
      </w:r>
    </w:p>
    <w:p w14:paraId="08DDB5B8" w14:textId="77777777" w:rsidR="00FA36C1" w:rsidRPr="00FA36C1" w:rsidRDefault="00FA36C1" w:rsidP="002B75B5">
      <w:pPr>
        <w:pStyle w:val="Heading2"/>
        <w:rPr>
          <w:highlight w:val="white"/>
        </w:rPr>
      </w:pPr>
      <w:r w:rsidRPr="00FA36C1">
        <w:rPr>
          <w:highlight w:val="white"/>
        </w:rPr>
        <w:t>3.1.1. Establishment and Development of the Sector</w:t>
      </w:r>
    </w:p>
    <w:p w14:paraId="73174722" w14:textId="5C47B7D1" w:rsidR="00FA36C1" w:rsidRPr="00FA36C1" w:rsidRDefault="00FA36C1" w:rsidP="00FA36C1">
      <w:pPr>
        <w:tabs>
          <w:tab w:val="num" w:pos="720"/>
        </w:tabs>
        <w:spacing w:before="60" w:after="60" w:line="240" w:lineRule="auto"/>
        <w:ind w:firstLine="720"/>
        <w:jc w:val="both"/>
        <w:rPr>
          <w:rFonts w:ascii="Times New Roman" w:hAnsi="Times New Roman" w:cs="Times New Roman"/>
          <w:iCs/>
          <w:sz w:val="26"/>
          <w:szCs w:val="26"/>
          <w:highlight w:val="white"/>
        </w:rPr>
      </w:pPr>
      <w:r w:rsidRPr="00FA36C1">
        <w:rPr>
          <w:rFonts w:ascii="Times New Roman" w:hAnsi="Times New Roman" w:cs="Times New Roman"/>
          <w:iCs/>
          <w:sz w:val="26"/>
          <w:szCs w:val="26"/>
          <w:highlight w:val="white"/>
        </w:rPr>
        <w:lastRenderedPageBreak/>
        <w:t>Telecommunications technology (telecom tech) involves the research, deployment, and operation of systems that transmit information. In Vietnam, the sector has evolved through 4 main stages:</w:t>
      </w:r>
      <w:r w:rsidRPr="00F21903">
        <w:rPr>
          <w:rFonts w:ascii="Times New Roman" w:hAnsi="Times New Roman" w:cs="Times New Roman"/>
          <w:iCs/>
          <w:sz w:val="26"/>
          <w:szCs w:val="26"/>
          <w:highlight w:val="white"/>
        </w:rPr>
        <w:t xml:space="preserve"> </w:t>
      </w:r>
      <w:r w:rsidRPr="00FA36C1">
        <w:rPr>
          <w:rFonts w:ascii="Times New Roman" w:hAnsi="Times New Roman" w:cs="Times New Roman"/>
          <w:i/>
          <w:iCs/>
          <w:sz w:val="26"/>
          <w:szCs w:val="26"/>
          <w:highlight w:val="white"/>
        </w:rPr>
        <w:t>Pre-1975:</w:t>
      </w:r>
      <w:r w:rsidRPr="00FA36C1">
        <w:rPr>
          <w:rFonts w:ascii="Times New Roman" w:hAnsi="Times New Roman" w:cs="Times New Roman"/>
          <w:iCs/>
          <w:sz w:val="26"/>
          <w:szCs w:val="26"/>
          <w:highlight w:val="white"/>
        </w:rPr>
        <w:t xml:space="preserve"> Embryonic phase</w:t>
      </w:r>
      <w:r w:rsidRPr="00F21903">
        <w:rPr>
          <w:rFonts w:ascii="Times New Roman" w:hAnsi="Times New Roman" w:cs="Times New Roman"/>
          <w:iCs/>
          <w:sz w:val="26"/>
          <w:szCs w:val="26"/>
          <w:highlight w:val="white"/>
        </w:rPr>
        <w:t xml:space="preserve">; </w:t>
      </w:r>
      <w:r w:rsidRPr="00FA36C1">
        <w:rPr>
          <w:rFonts w:ascii="Times New Roman" w:hAnsi="Times New Roman" w:cs="Times New Roman"/>
          <w:i/>
          <w:iCs/>
          <w:sz w:val="26"/>
          <w:szCs w:val="26"/>
          <w:highlight w:val="white"/>
        </w:rPr>
        <w:t>1976–1999:</w:t>
      </w:r>
      <w:r w:rsidRPr="00FA36C1">
        <w:rPr>
          <w:rFonts w:ascii="Times New Roman" w:hAnsi="Times New Roman" w:cs="Times New Roman"/>
          <w:iCs/>
          <w:sz w:val="26"/>
          <w:szCs w:val="26"/>
          <w:highlight w:val="white"/>
        </w:rPr>
        <w:t xml:space="preserve"> Reform (Doi Moi) and international integration</w:t>
      </w:r>
      <w:r w:rsidRPr="00F21903">
        <w:rPr>
          <w:rFonts w:ascii="Times New Roman" w:hAnsi="Times New Roman" w:cs="Times New Roman"/>
          <w:iCs/>
          <w:sz w:val="26"/>
          <w:szCs w:val="26"/>
          <w:highlight w:val="white"/>
        </w:rPr>
        <w:t xml:space="preserve">; </w:t>
      </w:r>
      <w:r w:rsidRPr="00FA36C1">
        <w:rPr>
          <w:rFonts w:ascii="Times New Roman" w:hAnsi="Times New Roman" w:cs="Times New Roman"/>
          <w:i/>
          <w:iCs/>
          <w:sz w:val="26"/>
          <w:szCs w:val="26"/>
          <w:highlight w:val="white"/>
        </w:rPr>
        <w:t>2000–2010:</w:t>
      </w:r>
      <w:r w:rsidRPr="00FA36C1">
        <w:rPr>
          <w:rFonts w:ascii="Times New Roman" w:hAnsi="Times New Roman" w:cs="Times New Roman"/>
          <w:iCs/>
          <w:sz w:val="26"/>
          <w:szCs w:val="26"/>
          <w:highlight w:val="white"/>
        </w:rPr>
        <w:t xml:space="preserve"> Mobile subscription and cellular technology boom</w:t>
      </w:r>
      <w:r w:rsidRPr="00F21903">
        <w:rPr>
          <w:rFonts w:ascii="Times New Roman" w:hAnsi="Times New Roman" w:cs="Times New Roman"/>
          <w:iCs/>
          <w:sz w:val="26"/>
          <w:szCs w:val="26"/>
          <w:highlight w:val="white"/>
        </w:rPr>
        <w:t xml:space="preserve">; </w:t>
      </w:r>
      <w:r w:rsidRPr="00FA36C1">
        <w:rPr>
          <w:rFonts w:ascii="Times New Roman" w:hAnsi="Times New Roman" w:cs="Times New Roman"/>
          <w:i/>
          <w:iCs/>
          <w:sz w:val="26"/>
          <w:szCs w:val="26"/>
          <w:highlight w:val="white"/>
        </w:rPr>
        <w:t>2010–Present:</w:t>
      </w:r>
      <w:r w:rsidRPr="00FA36C1">
        <w:rPr>
          <w:rFonts w:ascii="Times New Roman" w:hAnsi="Times New Roman" w:cs="Times New Roman"/>
          <w:iCs/>
          <w:sz w:val="26"/>
          <w:szCs w:val="26"/>
          <w:highlight w:val="white"/>
        </w:rPr>
        <w:t xml:space="preserve"> Digital transformation era.</w:t>
      </w:r>
    </w:p>
    <w:p w14:paraId="5F10E221" w14:textId="77777777" w:rsidR="00FA36C1" w:rsidRPr="00FA36C1" w:rsidRDefault="00FA36C1" w:rsidP="002B75B5">
      <w:pPr>
        <w:pStyle w:val="Heading2"/>
        <w:rPr>
          <w:highlight w:val="white"/>
        </w:rPr>
      </w:pPr>
      <w:r w:rsidRPr="00FA36C1">
        <w:rPr>
          <w:highlight w:val="white"/>
        </w:rPr>
        <w:t>3.1.2. Sectoral Characteristics</w:t>
      </w:r>
    </w:p>
    <w:p w14:paraId="25BFF2B8" w14:textId="23002722" w:rsidR="00FA36C1" w:rsidRPr="00FA36C1" w:rsidRDefault="00BA40A3" w:rsidP="00FA36C1">
      <w:pPr>
        <w:spacing w:before="60" w:after="60" w:line="240" w:lineRule="auto"/>
        <w:ind w:firstLine="720"/>
        <w:jc w:val="both"/>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First, </w:t>
      </w:r>
      <w:r w:rsidR="00FA36C1" w:rsidRPr="00F21903">
        <w:rPr>
          <w:rFonts w:ascii="Times New Roman" w:hAnsi="Times New Roman" w:cs="Times New Roman"/>
          <w:sz w:val="26"/>
          <w:szCs w:val="26"/>
          <w:highlight w:val="white"/>
        </w:rPr>
        <w:t xml:space="preserve"> </w:t>
      </w:r>
      <w:r w:rsidR="00FA36C1" w:rsidRPr="00FA36C1">
        <w:rPr>
          <w:rFonts w:ascii="Times New Roman" w:hAnsi="Times New Roman" w:cs="Times New Roman"/>
          <w:sz w:val="26"/>
          <w:szCs w:val="26"/>
          <w:highlight w:val="white"/>
        </w:rPr>
        <w:t>Intangible, highly diversified, and rapidly evolving services/products</w:t>
      </w:r>
    </w:p>
    <w:p w14:paraId="554626C3" w14:textId="27D52E3F" w:rsidR="007B568D" w:rsidRPr="00F21903" w:rsidRDefault="007B568D" w:rsidP="00EF4B9B">
      <w:pPr>
        <w:spacing w:before="60" w:after="60" w:line="240" w:lineRule="auto"/>
        <w:ind w:firstLine="720"/>
        <w:jc w:val="both"/>
        <w:rPr>
          <w:rFonts w:ascii="Times New Roman" w:hAnsi="Times New Roman" w:cs="Times New Roman"/>
          <w:iCs/>
          <w:sz w:val="26"/>
          <w:szCs w:val="26"/>
          <w:highlight w:val="white"/>
        </w:rPr>
      </w:pPr>
    </w:p>
    <w:p w14:paraId="553E2F16" w14:textId="628390C2" w:rsidR="007B568D" w:rsidRPr="00F21903" w:rsidRDefault="00FA36C1" w:rsidP="00EF4B9B">
      <w:pPr>
        <w:spacing w:before="60" w:after="60" w:line="240" w:lineRule="auto"/>
        <w:ind w:firstLine="720"/>
        <w:jc w:val="both"/>
        <w:rPr>
          <w:rFonts w:ascii="Times New Roman" w:hAnsi="Times New Roman" w:cs="Times New Roman"/>
          <w:sz w:val="26"/>
          <w:szCs w:val="26"/>
          <w:highlight w:val="white"/>
        </w:rPr>
      </w:pPr>
      <w:r w:rsidRPr="00F21903">
        <w:rPr>
          <w:noProof/>
          <w:sz w:val="26"/>
          <w:szCs w:val="26"/>
        </w:rPr>
        <mc:AlternateContent>
          <mc:Choice Requires="wps">
            <w:drawing>
              <wp:anchor distT="0" distB="0" distL="114300" distR="114300" simplePos="0" relativeHeight="251691008" behindDoc="0" locked="0" layoutInCell="1" allowOverlap="1" wp14:anchorId="545F4192" wp14:editId="42012D9D">
                <wp:simplePos x="0" y="0"/>
                <wp:positionH relativeFrom="column">
                  <wp:posOffset>1961515</wp:posOffset>
                </wp:positionH>
                <wp:positionV relativeFrom="paragraph">
                  <wp:posOffset>61595</wp:posOffset>
                </wp:positionV>
                <wp:extent cx="977900" cy="840740"/>
                <wp:effectExtent l="0" t="0" r="12700" b="165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840740"/>
                        </a:xfrm>
                        <a:prstGeom prst="rect">
                          <a:avLst/>
                        </a:prstGeom>
                        <a:solidFill>
                          <a:schemeClr val="lt1"/>
                        </a:solidFill>
                        <a:ln w="6350">
                          <a:solidFill>
                            <a:prstClr val="black"/>
                          </a:solidFill>
                        </a:ln>
                      </wps:spPr>
                      <wps:txbx>
                        <w:txbxContent>
                          <w:p w14:paraId="2B9DFDC0" w14:textId="5B9775BA" w:rsidR="00D67F22" w:rsidRPr="00FA36C1" w:rsidRDefault="00FA36C1" w:rsidP="007B568D">
                            <w:pPr>
                              <w:jc w:val="center"/>
                              <w:rPr>
                                <w:rFonts w:ascii="Times New Roman" w:hAnsi="Times New Roman"/>
                              </w:rPr>
                            </w:pPr>
                            <w:r w:rsidRPr="00FA36C1">
                              <w:rPr>
                                <w:rFonts w:ascii="Times New Roman" w:hAnsi="Times New Roman"/>
                              </w:rPr>
                              <w:t>Network Infrastructure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4192" id="Text Box 5" o:spid="_x0000_s1033" type="#_x0000_t202" style="position:absolute;left:0;text-align:left;margin-left:154.45pt;margin-top:4.85pt;width:77pt;height:66.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" fillcolor="white [3201]" strokeweight=".5pt">
                <v:path arrowok="t"/>
                <v:textbox>
                  <w:txbxContent>
                    <w:p w14:paraId="2B9DFDC0" w14:textId="5B9775BA" w:rsidR="00D67F22" w:rsidRPr="00FA36C1" w:rsidRDefault="00FA36C1" w:rsidP="007B568D">
                      <w:pPr>
                        <w:jc w:val="center"/>
                        <w:rPr>
                          <w:rFonts w:ascii="Times New Roman" w:hAnsi="Times New Roman"/>
                        </w:rPr>
                      </w:pPr>
                      <w:r w:rsidRPr="00FA36C1">
                        <w:rPr>
                          <w:rFonts w:ascii="Times New Roman" w:hAnsi="Times New Roman"/>
                        </w:rPr>
                        <w:t>Network Infrastructure</w:t>
                      </w:r>
                    </w:p>
                  </w:txbxContent>
                </v:textbox>
              </v:shape>
            </w:pict>
          </mc:Fallback>
        </mc:AlternateContent>
      </w:r>
      <w:r w:rsidRPr="00F21903">
        <w:rPr>
          <w:noProof/>
          <w:sz w:val="26"/>
          <w:szCs w:val="26"/>
        </w:rPr>
        <mc:AlternateContent>
          <mc:Choice Requires="wps">
            <w:drawing>
              <wp:anchor distT="0" distB="0" distL="114300" distR="114300" simplePos="0" relativeHeight="251689984" behindDoc="0" locked="0" layoutInCell="1" allowOverlap="1" wp14:anchorId="3E370B04" wp14:editId="34B35A67">
                <wp:simplePos x="0" y="0"/>
                <wp:positionH relativeFrom="column">
                  <wp:posOffset>412115</wp:posOffset>
                </wp:positionH>
                <wp:positionV relativeFrom="paragraph">
                  <wp:posOffset>99695</wp:posOffset>
                </wp:positionV>
                <wp:extent cx="1164590" cy="807720"/>
                <wp:effectExtent l="0" t="0" r="1651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4590" cy="807720"/>
                        </a:xfrm>
                        <a:prstGeom prst="rect">
                          <a:avLst/>
                        </a:prstGeom>
                        <a:solidFill>
                          <a:schemeClr val="lt1"/>
                        </a:solidFill>
                        <a:ln w="6350">
                          <a:solidFill>
                            <a:prstClr val="black"/>
                          </a:solidFill>
                        </a:ln>
                      </wps:spPr>
                      <wps:txbx>
                        <w:txbxContent>
                          <w:p w14:paraId="47D152A8" w14:textId="34F4C394" w:rsidR="00D67F22" w:rsidRPr="002A5248" w:rsidRDefault="00FA36C1" w:rsidP="00FA36C1">
                            <w:pPr>
                              <w:jc w:val="center"/>
                              <w:rPr>
                                <w:rFonts w:ascii="Times New Roman" w:hAnsi="Times New Roman"/>
                                <w:sz w:val="26"/>
                                <w:szCs w:val="26"/>
                              </w:rPr>
                            </w:pPr>
                            <w:r w:rsidRPr="00FA36C1">
                              <w:rPr>
                                <w:rFonts w:ascii="Times New Roman" w:hAnsi="Times New Roman"/>
                              </w:rPr>
                              <w:t>Telecom Equipment &amp; Solutions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70B04" id="Text Box 4" o:spid="_x0000_s1034" type="#_x0000_t202" style="position:absolute;left:0;text-align:left;margin-left:32.45pt;margin-top:7.85pt;width:91.7pt;height:6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" fillcolor="white [3201]" strokeweight=".5pt">
                <v:path arrowok="t"/>
                <v:textbox>
                  <w:txbxContent>
                    <w:p w14:paraId="47D152A8" w14:textId="34F4C394" w:rsidR="00D67F22" w:rsidRPr="002A5248" w:rsidRDefault="00FA36C1" w:rsidP="00FA36C1">
                      <w:pPr>
                        <w:jc w:val="center"/>
                        <w:rPr>
                          <w:rFonts w:ascii="Times New Roman" w:hAnsi="Times New Roman"/>
                          <w:sz w:val="26"/>
                          <w:szCs w:val="26"/>
                        </w:rPr>
                      </w:pPr>
                      <w:r w:rsidRPr="00FA36C1">
                        <w:rPr>
                          <w:rFonts w:ascii="Times New Roman" w:hAnsi="Times New Roman"/>
                        </w:rPr>
                        <w:t>Telecom Equipment &amp; Solutions</w:t>
                      </w:r>
                    </w:p>
                  </w:txbxContent>
                </v:textbox>
              </v:shape>
            </w:pict>
          </mc:Fallback>
        </mc:AlternateContent>
      </w:r>
      <w:r w:rsidR="00066937" w:rsidRPr="00F21903">
        <w:rPr>
          <w:noProof/>
          <w:sz w:val="26"/>
          <w:szCs w:val="26"/>
        </w:rPr>
        <mc:AlternateContent>
          <mc:Choice Requires="wps">
            <w:drawing>
              <wp:anchor distT="0" distB="0" distL="114300" distR="114300" simplePos="0" relativeHeight="251694080" behindDoc="0" locked="0" layoutInCell="1" allowOverlap="1" wp14:anchorId="092049D3" wp14:editId="79EE0C63">
                <wp:simplePos x="0" y="0"/>
                <wp:positionH relativeFrom="column">
                  <wp:posOffset>4723130</wp:posOffset>
                </wp:positionH>
                <wp:positionV relativeFrom="paragraph">
                  <wp:posOffset>60960</wp:posOffset>
                </wp:positionV>
                <wp:extent cx="1153160" cy="880745"/>
                <wp:effectExtent l="0" t="0" r="889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880745"/>
                        </a:xfrm>
                        <a:prstGeom prst="rect">
                          <a:avLst/>
                        </a:prstGeom>
                        <a:solidFill>
                          <a:schemeClr val="lt1"/>
                        </a:solidFill>
                        <a:ln w="6350">
                          <a:solidFill>
                            <a:prstClr val="black"/>
                          </a:solidFill>
                        </a:ln>
                      </wps:spPr>
                      <wps:txbx>
                        <w:txbxContent>
                          <w:p w14:paraId="1E25FFD8" w14:textId="5F25F744" w:rsidR="00D67F22" w:rsidRPr="002A5248" w:rsidRDefault="00FA36C1" w:rsidP="007B568D">
                            <w:pPr>
                              <w:jc w:val="center"/>
                              <w:rPr>
                                <w:sz w:val="26"/>
                                <w:szCs w:val="26"/>
                              </w:rPr>
                            </w:pPr>
                            <w:r w:rsidRPr="00FA36C1">
                              <w:rPr>
                                <w:rFonts w:ascii="Times New Roman" w:hAnsi="Times New Roman"/>
                              </w:rPr>
                              <w:t>VAS &amp; Digital Content]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049D3" id="Text Box 7" o:spid="_x0000_s1035" type="#_x0000_t202" style="position:absolute;left:0;text-align:left;margin-left:371.9pt;margin-top:4.8pt;width:90.8pt;height:69.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" fillcolor="white [3201]" strokeweight=".5pt">
                <v:path arrowok="t"/>
                <v:textbox>
                  <w:txbxContent>
                    <w:p w14:paraId="1E25FFD8" w14:textId="5F25F744" w:rsidR="00D67F22" w:rsidRPr="002A5248" w:rsidRDefault="00FA36C1" w:rsidP="007B568D">
                      <w:pPr>
                        <w:jc w:val="center"/>
                        <w:rPr>
                          <w:sz w:val="26"/>
                          <w:szCs w:val="26"/>
                        </w:rPr>
                      </w:pPr>
                      <w:r w:rsidRPr="00FA36C1">
                        <w:rPr>
                          <w:rFonts w:ascii="Times New Roman" w:hAnsi="Times New Roman"/>
                        </w:rPr>
                        <w:t>VAS &amp; Digital Content]</w:t>
                      </w:r>
                    </w:p>
                  </w:txbxContent>
                </v:textbox>
              </v:shape>
            </w:pict>
          </mc:Fallback>
        </mc:AlternateContent>
      </w:r>
      <w:r w:rsidR="00066937" w:rsidRPr="00F21903">
        <w:rPr>
          <w:noProof/>
          <w:sz w:val="26"/>
          <w:szCs w:val="26"/>
        </w:rPr>
        <mc:AlternateContent>
          <mc:Choice Requires="wps">
            <w:drawing>
              <wp:anchor distT="0" distB="0" distL="114300" distR="114300" simplePos="0" relativeHeight="251692032" behindDoc="0" locked="0" layoutInCell="1" allowOverlap="1" wp14:anchorId="343D8AB3" wp14:editId="1AE19D91">
                <wp:simplePos x="0" y="0"/>
                <wp:positionH relativeFrom="column">
                  <wp:posOffset>3318510</wp:posOffset>
                </wp:positionH>
                <wp:positionV relativeFrom="paragraph">
                  <wp:posOffset>64135</wp:posOffset>
                </wp:positionV>
                <wp:extent cx="1000760" cy="840105"/>
                <wp:effectExtent l="0" t="0" r="889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760" cy="840105"/>
                        </a:xfrm>
                        <a:prstGeom prst="rect">
                          <a:avLst/>
                        </a:prstGeom>
                        <a:solidFill>
                          <a:schemeClr val="lt1"/>
                        </a:solidFill>
                        <a:ln w="6350">
                          <a:solidFill>
                            <a:prstClr val="black"/>
                          </a:solidFill>
                        </a:ln>
                      </wps:spPr>
                      <wps:txbx>
                        <w:txbxContent>
                          <w:p w14:paraId="2A22208E" w14:textId="23845459" w:rsidR="00D67F22" w:rsidRPr="002A5248" w:rsidRDefault="00FA36C1" w:rsidP="007B568D">
                            <w:pPr>
                              <w:jc w:val="center"/>
                              <w:rPr>
                                <w:rFonts w:ascii="Times New Roman" w:hAnsi="Times New Roman"/>
                                <w:sz w:val="26"/>
                                <w:szCs w:val="26"/>
                              </w:rPr>
                            </w:pPr>
                            <w:r w:rsidRPr="00FA36C1">
                              <w:rPr>
                                <w:rFonts w:ascii="Times New Roman" w:hAnsi="Times New Roman"/>
                              </w:rPr>
                              <w:t>Telecom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D8AB3" id="Text Box 6" o:spid="_x0000_s1036" type="#_x0000_t202" style="position:absolute;left:0;text-align:left;margin-left:261.3pt;margin-top:5.05pt;width:78.8pt;height:66.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" fillcolor="white [3201]" strokeweight=".5pt">
                <v:path arrowok="t"/>
                <v:textbox>
                  <w:txbxContent>
                    <w:p w14:paraId="2A22208E" w14:textId="23845459" w:rsidR="00D67F22" w:rsidRPr="002A5248" w:rsidRDefault="00FA36C1" w:rsidP="007B568D">
                      <w:pPr>
                        <w:jc w:val="center"/>
                        <w:rPr>
                          <w:rFonts w:ascii="Times New Roman" w:hAnsi="Times New Roman"/>
                          <w:sz w:val="26"/>
                          <w:szCs w:val="26"/>
                        </w:rPr>
                      </w:pPr>
                      <w:r w:rsidRPr="00FA36C1">
                        <w:rPr>
                          <w:rFonts w:ascii="Times New Roman" w:hAnsi="Times New Roman"/>
                        </w:rPr>
                        <w:t>Telecom Services</w:t>
                      </w:r>
                    </w:p>
                  </w:txbxContent>
                </v:textbox>
              </v:shape>
            </w:pict>
          </mc:Fallback>
        </mc:AlternateContent>
      </w:r>
    </w:p>
    <w:p w14:paraId="4DA134DC" w14:textId="551CFAC5" w:rsidR="007B568D" w:rsidRPr="00F21903" w:rsidRDefault="00066937" w:rsidP="00EF4B9B">
      <w:pPr>
        <w:spacing w:before="60" w:after="60" w:line="240" w:lineRule="auto"/>
        <w:ind w:firstLine="720"/>
        <w:jc w:val="both"/>
        <w:rPr>
          <w:rFonts w:ascii="Times New Roman" w:hAnsi="Times New Roman" w:cs="Times New Roman"/>
          <w:sz w:val="26"/>
          <w:szCs w:val="26"/>
          <w:highlight w:val="white"/>
        </w:rPr>
      </w:pPr>
      <w:r w:rsidRPr="00F21903">
        <w:rPr>
          <w:noProof/>
          <w:sz w:val="26"/>
          <w:szCs w:val="26"/>
        </w:rPr>
        <mc:AlternateContent>
          <mc:Choice Requires="wps">
            <w:drawing>
              <wp:anchor distT="4294967295" distB="4294967295" distL="114300" distR="114300" simplePos="0" relativeHeight="251693056" behindDoc="0" locked="0" layoutInCell="1" allowOverlap="1" wp14:anchorId="20EC5757" wp14:editId="32432631">
                <wp:simplePos x="0" y="0"/>
                <wp:positionH relativeFrom="column">
                  <wp:posOffset>4317365</wp:posOffset>
                </wp:positionH>
                <wp:positionV relativeFrom="paragraph">
                  <wp:posOffset>149224</wp:posOffset>
                </wp:positionV>
                <wp:extent cx="387350" cy="0"/>
                <wp:effectExtent l="0" t="76200" r="0" b="762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B5C6381" id="Straight Arrow Connector 3" o:spid="_x0000_s1026" type="#_x0000_t32" style="position:absolute;margin-left:339.95pt;margin-top:11.75pt;width:30.5pt;height:0;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" strokecolor="black [3040]">
                <v:stroke endarrow="block"/>
                <o:lock v:ext="edit" shapetype="f"/>
              </v:shape>
            </w:pict>
          </mc:Fallback>
        </mc:AlternateContent>
      </w:r>
      <w:r w:rsidRPr="00F21903">
        <w:rPr>
          <w:noProof/>
          <w:sz w:val="26"/>
          <w:szCs w:val="26"/>
        </w:rPr>
        <mc:AlternateContent>
          <mc:Choice Requires="wps">
            <w:drawing>
              <wp:anchor distT="4294967295" distB="4294967295" distL="114300" distR="114300" simplePos="0" relativeHeight="251696128" behindDoc="0" locked="0" layoutInCell="1" allowOverlap="1" wp14:anchorId="4E602D95" wp14:editId="30F1B389">
                <wp:simplePos x="0" y="0"/>
                <wp:positionH relativeFrom="column">
                  <wp:posOffset>2922905</wp:posOffset>
                </wp:positionH>
                <wp:positionV relativeFrom="paragraph">
                  <wp:posOffset>149224</wp:posOffset>
                </wp:positionV>
                <wp:extent cx="387350" cy="0"/>
                <wp:effectExtent l="0" t="76200" r="0" b="762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950CA1" id="Straight Arrow Connector 2" o:spid="_x0000_s1026" type="#_x0000_t32" style="position:absolute;margin-left:230.15pt;margin-top:11.75pt;width:30.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" strokecolor="black [3040]">
                <v:stroke endarrow="block"/>
                <o:lock v:ext="edit" shapetype="f"/>
              </v:shape>
            </w:pict>
          </mc:Fallback>
        </mc:AlternateContent>
      </w:r>
      <w:r w:rsidRPr="00F21903">
        <w:rPr>
          <w:noProof/>
          <w:sz w:val="26"/>
          <w:szCs w:val="26"/>
        </w:rPr>
        <mc:AlternateContent>
          <mc:Choice Requires="wps">
            <w:drawing>
              <wp:anchor distT="4294967295" distB="4294967295" distL="114300" distR="114300" simplePos="0" relativeHeight="251695104" behindDoc="0" locked="0" layoutInCell="1" allowOverlap="1" wp14:anchorId="47AD8B44" wp14:editId="09802D75">
                <wp:simplePos x="0" y="0"/>
                <wp:positionH relativeFrom="column">
                  <wp:posOffset>1576070</wp:posOffset>
                </wp:positionH>
                <wp:positionV relativeFrom="paragraph">
                  <wp:posOffset>150494</wp:posOffset>
                </wp:positionV>
                <wp:extent cx="387350" cy="0"/>
                <wp:effectExtent l="0" t="76200" r="0" b="762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2EEC415" id="Straight Arrow Connector 1" o:spid="_x0000_s1026" type="#_x0000_t32" style="position:absolute;margin-left:124.1pt;margin-top:11.85pt;width:30.5pt;height:0;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" strokecolor="black [3040]">
                <v:stroke endarrow="block"/>
                <o:lock v:ext="edit" shapetype="f"/>
              </v:shape>
            </w:pict>
          </mc:Fallback>
        </mc:AlternateContent>
      </w:r>
    </w:p>
    <w:p w14:paraId="3C75BBE8" w14:textId="77777777" w:rsidR="007B568D" w:rsidRPr="00F21903" w:rsidRDefault="007B568D" w:rsidP="00EF4B9B">
      <w:pPr>
        <w:spacing w:before="60" w:after="60" w:line="240" w:lineRule="auto"/>
        <w:jc w:val="both"/>
        <w:rPr>
          <w:rFonts w:ascii="Times New Roman" w:hAnsi="Times New Roman" w:cs="Times New Roman"/>
          <w:sz w:val="26"/>
          <w:szCs w:val="26"/>
          <w:highlight w:val="white"/>
        </w:rPr>
      </w:pPr>
    </w:p>
    <w:p w14:paraId="0BB680E9" w14:textId="77777777" w:rsidR="007B568D" w:rsidRPr="00F21903" w:rsidRDefault="007B568D" w:rsidP="00EF4B9B">
      <w:pPr>
        <w:spacing w:before="60" w:after="60" w:line="240" w:lineRule="auto"/>
        <w:ind w:firstLine="720"/>
        <w:jc w:val="both"/>
        <w:rPr>
          <w:rFonts w:ascii="Times New Roman" w:hAnsi="Times New Roman" w:cs="Times New Roman"/>
          <w:sz w:val="26"/>
          <w:szCs w:val="26"/>
          <w:highlight w:val="white"/>
        </w:rPr>
      </w:pPr>
    </w:p>
    <w:p w14:paraId="1F57BE73" w14:textId="77777777" w:rsidR="00FA36C1" w:rsidRPr="00F21903" w:rsidRDefault="00FA36C1" w:rsidP="00FA36C1">
      <w:pPr>
        <w:spacing w:before="60" w:after="60" w:line="240" w:lineRule="auto"/>
        <w:ind w:firstLine="720"/>
        <w:jc w:val="center"/>
        <w:rPr>
          <w:b/>
          <w:bCs/>
          <w:sz w:val="26"/>
          <w:szCs w:val="26"/>
        </w:rPr>
      </w:pPr>
      <w:r w:rsidRPr="00F21903">
        <w:rPr>
          <w:rFonts w:ascii="Times New Roman" w:hAnsi="Times New Roman" w:cs="Times New Roman"/>
          <w:b/>
          <w:bCs/>
          <w:sz w:val="26"/>
          <w:szCs w:val="26"/>
          <w:highlight w:val="white"/>
        </w:rPr>
        <w:t>Figure 3.3: Value Chain of the Telecommunications Technology Sector</w:t>
      </w:r>
    </w:p>
    <w:p w14:paraId="2A3E755E" w14:textId="1F22CE7A" w:rsidR="00FA36C1" w:rsidRPr="00F21903" w:rsidRDefault="00BA40A3" w:rsidP="00FA36C1">
      <w:pPr>
        <w:spacing w:before="60" w:after="60" w:line="240" w:lineRule="auto"/>
        <w:ind w:firstLine="720"/>
        <w:jc w:val="both"/>
        <w:rPr>
          <w:rFonts w:ascii="Times New Roman" w:hAnsi="Times New Roman" w:cs="Times New Roman"/>
          <w:sz w:val="26"/>
          <w:szCs w:val="26"/>
        </w:rPr>
      </w:pPr>
      <w:r>
        <w:rPr>
          <w:rFonts w:ascii="Times New Roman" w:hAnsi="Times New Roman" w:cs="Times New Roman"/>
          <w:sz w:val="26"/>
          <w:szCs w:val="26"/>
        </w:rPr>
        <w:t>Second,</w:t>
      </w:r>
      <w:r w:rsidR="00FA36C1" w:rsidRPr="00F21903">
        <w:rPr>
          <w:rFonts w:ascii="Times New Roman" w:hAnsi="Times New Roman" w:cs="Times New Roman"/>
          <w:sz w:val="26"/>
          <w:szCs w:val="26"/>
        </w:rPr>
        <w:t xml:space="preserve"> high initial capital investment structure, heavily reliant on technology and physical infrastructure.</w:t>
      </w:r>
    </w:p>
    <w:p w14:paraId="051CF461" w14:textId="5BFF7A11" w:rsidR="00FA36C1" w:rsidRPr="00F21903" w:rsidRDefault="00BA40A3" w:rsidP="00FA36C1">
      <w:pPr>
        <w:spacing w:before="60" w:after="60" w:line="240" w:lineRule="auto"/>
        <w:ind w:firstLine="720"/>
        <w:jc w:val="both"/>
        <w:rPr>
          <w:rFonts w:ascii="Times New Roman" w:hAnsi="Times New Roman" w:cs="Times New Roman"/>
          <w:sz w:val="26"/>
          <w:szCs w:val="26"/>
        </w:rPr>
      </w:pPr>
      <w:r>
        <w:rPr>
          <w:rFonts w:ascii="Times New Roman" w:hAnsi="Times New Roman" w:cs="Times New Roman"/>
          <w:sz w:val="26"/>
          <w:szCs w:val="26"/>
        </w:rPr>
        <w:t>Third,</w:t>
      </w:r>
      <w:r w:rsidR="00FA36C1" w:rsidRPr="00F21903">
        <w:rPr>
          <w:rFonts w:ascii="Times New Roman" w:hAnsi="Times New Roman" w:cs="Times New Roman"/>
          <w:sz w:val="26"/>
          <w:szCs w:val="26"/>
        </w:rPr>
        <w:t xml:space="preserve"> diverse customer base with high usage frequency but volatile brand loyalty.</w:t>
      </w:r>
    </w:p>
    <w:p w14:paraId="6B9BD0DC" w14:textId="230AFAC4" w:rsidR="007B568D" w:rsidRPr="00F21903" w:rsidRDefault="00FA36C1" w:rsidP="00FA36C1">
      <w:pPr>
        <w:spacing w:before="60" w:after="60" w:line="240" w:lineRule="auto"/>
        <w:ind w:firstLine="720"/>
        <w:jc w:val="both"/>
        <w:rPr>
          <w:rFonts w:ascii="Times New Roman" w:hAnsi="Times New Roman" w:cs="Times New Roman"/>
          <w:sz w:val="26"/>
          <w:szCs w:val="26"/>
          <w:highlight w:val="white"/>
        </w:rPr>
      </w:pPr>
      <w:r w:rsidRPr="00F21903">
        <w:rPr>
          <w:rFonts w:ascii="Times New Roman" w:hAnsi="Times New Roman" w:cs="Times New Roman"/>
          <w:sz w:val="26"/>
          <w:szCs w:val="26"/>
        </w:rPr>
        <w:t>Fourthly, highly sensitive to state regulations and legal frameworks.</w:t>
      </w:r>
    </w:p>
    <w:p w14:paraId="29B3DFFE" w14:textId="77777777" w:rsidR="00FA36C1" w:rsidRPr="00F21903" w:rsidRDefault="00FA36C1" w:rsidP="002B75B5">
      <w:pPr>
        <w:pStyle w:val="Heading2"/>
      </w:pPr>
      <w:r w:rsidRPr="00F21903">
        <w:t>3.1.3. Financial Situation of Listed Telecom Tech Enterprises</w:t>
      </w:r>
    </w:p>
    <w:p w14:paraId="74A4DCA0" w14:textId="77777777" w:rsidR="00FA36C1" w:rsidRPr="00F21903" w:rsidRDefault="00FA36C1" w:rsidP="00FA36C1">
      <w:pPr>
        <w:spacing w:before="60" w:after="60" w:line="240" w:lineRule="auto"/>
        <w:ind w:firstLine="720"/>
        <w:jc w:val="both"/>
        <w:rPr>
          <w:rFonts w:ascii="Times New Roman" w:eastAsiaTheme="majorEastAsia" w:hAnsi="Times New Roman" w:cstheme="majorBidi"/>
          <w:bCs/>
          <w:sz w:val="26"/>
          <w:szCs w:val="26"/>
        </w:rPr>
      </w:pPr>
      <w:r w:rsidRPr="00F21903">
        <w:rPr>
          <w:rFonts w:ascii="Times New Roman" w:eastAsiaTheme="majorEastAsia" w:hAnsi="Times New Roman" w:cstheme="majorBidi"/>
          <w:bCs/>
          <w:sz w:val="26"/>
          <w:szCs w:val="26"/>
        </w:rPr>
        <w:t>Based on operational fields, the 26 listed firms are classified into 4 sub-sectors:</w:t>
      </w:r>
    </w:p>
    <w:p w14:paraId="638121D8" w14:textId="77777777" w:rsidR="00FA36C1" w:rsidRPr="00F21903" w:rsidRDefault="00FA36C1" w:rsidP="00FA36C1">
      <w:pPr>
        <w:spacing w:before="60" w:after="60" w:line="240" w:lineRule="auto"/>
        <w:ind w:firstLine="720"/>
        <w:jc w:val="both"/>
        <w:rPr>
          <w:rFonts w:ascii="Times New Roman" w:eastAsiaTheme="majorEastAsia" w:hAnsi="Times New Roman" w:cstheme="majorBidi"/>
          <w:bCs/>
          <w:sz w:val="26"/>
          <w:szCs w:val="26"/>
        </w:rPr>
      </w:pPr>
      <w:r w:rsidRPr="00F21903">
        <w:rPr>
          <w:rFonts w:ascii="Times New Roman" w:eastAsiaTheme="majorEastAsia" w:hAnsi="Times New Roman" w:cstheme="majorBidi"/>
          <w:bCs/>
          <w:sz w:val="26"/>
          <w:szCs w:val="26"/>
        </w:rPr>
        <w:t>Telecom Equipment &amp; Solutions Providers: 10 firms.</w:t>
      </w:r>
    </w:p>
    <w:p w14:paraId="4AD72CD9" w14:textId="77777777" w:rsidR="00FA36C1" w:rsidRPr="00F21903" w:rsidRDefault="00FA36C1" w:rsidP="00FA36C1">
      <w:pPr>
        <w:spacing w:before="60" w:after="60" w:line="240" w:lineRule="auto"/>
        <w:ind w:firstLine="720"/>
        <w:jc w:val="both"/>
        <w:rPr>
          <w:rFonts w:ascii="Times New Roman" w:eastAsiaTheme="majorEastAsia" w:hAnsi="Times New Roman" w:cstheme="majorBidi"/>
          <w:bCs/>
          <w:sz w:val="26"/>
          <w:szCs w:val="26"/>
        </w:rPr>
      </w:pPr>
      <w:r w:rsidRPr="00F21903">
        <w:rPr>
          <w:rFonts w:ascii="Times New Roman" w:eastAsiaTheme="majorEastAsia" w:hAnsi="Times New Roman" w:cstheme="majorBidi"/>
          <w:bCs/>
          <w:sz w:val="26"/>
          <w:szCs w:val="26"/>
        </w:rPr>
        <w:t>Telecom Infrastructure Providers: 4 firms.</w:t>
      </w:r>
    </w:p>
    <w:p w14:paraId="27655CC8" w14:textId="77777777" w:rsidR="00FA36C1" w:rsidRPr="00F21903" w:rsidRDefault="00FA36C1" w:rsidP="00FA36C1">
      <w:pPr>
        <w:spacing w:before="60" w:after="60" w:line="240" w:lineRule="auto"/>
        <w:ind w:firstLine="720"/>
        <w:jc w:val="both"/>
        <w:rPr>
          <w:rFonts w:ascii="Times New Roman" w:eastAsiaTheme="majorEastAsia" w:hAnsi="Times New Roman" w:cstheme="majorBidi"/>
          <w:bCs/>
          <w:sz w:val="26"/>
          <w:szCs w:val="26"/>
        </w:rPr>
      </w:pPr>
      <w:r w:rsidRPr="00F21903">
        <w:rPr>
          <w:rFonts w:ascii="Times New Roman" w:eastAsiaTheme="majorEastAsia" w:hAnsi="Times New Roman" w:cstheme="majorBidi"/>
          <w:bCs/>
          <w:sz w:val="26"/>
          <w:szCs w:val="26"/>
        </w:rPr>
        <w:t>Telecom Service Providers: 8 firms.</w:t>
      </w:r>
    </w:p>
    <w:p w14:paraId="393C43C3" w14:textId="77777777" w:rsidR="00FA36C1" w:rsidRPr="00F21903" w:rsidRDefault="00FA36C1" w:rsidP="00FA36C1">
      <w:pPr>
        <w:spacing w:before="60" w:after="60" w:line="240" w:lineRule="auto"/>
        <w:ind w:firstLine="720"/>
        <w:jc w:val="both"/>
        <w:rPr>
          <w:rFonts w:ascii="Times New Roman" w:eastAsiaTheme="majorEastAsia" w:hAnsi="Times New Roman" w:cstheme="majorBidi"/>
          <w:bCs/>
          <w:i/>
          <w:iCs/>
          <w:sz w:val="26"/>
          <w:szCs w:val="26"/>
        </w:rPr>
      </w:pPr>
      <w:r w:rsidRPr="00F21903">
        <w:rPr>
          <w:rFonts w:ascii="Times New Roman" w:eastAsiaTheme="majorEastAsia" w:hAnsi="Times New Roman" w:cstheme="majorBidi"/>
          <w:bCs/>
          <w:sz w:val="26"/>
          <w:szCs w:val="26"/>
        </w:rPr>
        <w:t>VAS &amp; Digital Content Providers: 4 firms.</w:t>
      </w:r>
    </w:p>
    <w:p w14:paraId="1515CC76" w14:textId="716C1463" w:rsidR="007B568D" w:rsidRDefault="00DF0BC1" w:rsidP="00DF0BC1">
      <w:pPr>
        <w:spacing w:before="60" w:after="60" w:line="240" w:lineRule="auto"/>
        <w:ind w:firstLine="720"/>
        <w:jc w:val="both"/>
        <w:rPr>
          <w:rFonts w:ascii="Times New Roman" w:eastAsiaTheme="majorEastAsia" w:hAnsi="Times New Roman" w:cstheme="majorBidi"/>
          <w:bCs/>
          <w:sz w:val="26"/>
          <w:szCs w:val="26"/>
        </w:rPr>
      </w:pPr>
      <w:r w:rsidRPr="00DF0BC1">
        <w:rPr>
          <w:rFonts w:ascii="Times New Roman" w:eastAsiaTheme="majorEastAsia" w:hAnsi="Times New Roman" w:cstheme="majorBidi"/>
          <w:bCs/>
          <w:sz w:val="26"/>
          <w:szCs w:val="26"/>
        </w:rPr>
        <w:t>3.1.3.2. Financial Condition of Listed Telecommunications Technology Enterprises in Vietnam</w:t>
      </w:r>
    </w:p>
    <w:p w14:paraId="4D3465C1" w14:textId="77777777"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rPr>
      </w:pPr>
      <w:r w:rsidRPr="00DF0BC1">
        <w:rPr>
          <w:rFonts w:ascii="Times New Roman" w:eastAsiaTheme="majorEastAsia" w:hAnsi="Times New Roman" w:cstheme="majorBidi"/>
          <w:bCs/>
          <w:sz w:val="26"/>
          <w:szCs w:val="26"/>
        </w:rPr>
        <w:t>The asset scale of telecommunications technology (telecom tech) enterprises exhibited significant growth during the observation period, increasing from VND 118,247 billion to VND 194,816 billion (a cumulative increase of 64.8%). However, this expansion was primarily driven by a substantial rise in current assets (from VND 62 billion to VND 133.2 billion), whereas non-current assets demonstrated negligible fluctuations (increasing marginally from VND 56.2 billion to VND 61.6 billion). This empirical pattern indicates that telecom tech firms have progressed beyond their initial phase of heavy capital expenditure in large-scale infrastructure, transitioning instead into an operational phase focused on asset exploitation and optimization of existing capital assets.</w:t>
      </w:r>
    </w:p>
    <w:p w14:paraId="569AA5EE" w14:textId="77777777"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rPr>
      </w:pPr>
      <w:r w:rsidRPr="00DF0BC1">
        <w:rPr>
          <w:rFonts w:ascii="Times New Roman" w:eastAsiaTheme="majorEastAsia" w:hAnsi="Times New Roman" w:cstheme="majorBidi"/>
          <w:bCs/>
          <w:sz w:val="26"/>
          <w:szCs w:val="26"/>
        </w:rPr>
        <w:t xml:space="preserve">Segmented by sub-industry, telecommunications service providers held the largest asset base, accounting for over 90% of the total aggregate assets of the sample under study. This group was followed by telecommunications infrastructure providers (4.1%), telecommunications equipment and solutions providers (3.2%), and lastly, value-added services (VAS) and digital content providers (2.3%). Nevertheless, in terms of mean total assets, telecommunications service providers maintained the top position, while telecommunications equipment and solutions providers ranked last. Overall, asset </w:t>
      </w:r>
      <w:r w:rsidRPr="00DF0BC1">
        <w:rPr>
          <w:rFonts w:ascii="Times New Roman" w:eastAsiaTheme="majorEastAsia" w:hAnsi="Times New Roman" w:cstheme="majorBidi"/>
          <w:bCs/>
          <w:sz w:val="26"/>
          <w:szCs w:val="26"/>
        </w:rPr>
        <w:lastRenderedPageBreak/>
        <w:t>scale across all four sub-sectors demonstrated an upward trajectory over the period analyzed.</w:t>
      </w:r>
    </w:p>
    <w:p w14:paraId="75FFD778" w14:textId="77777777"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rPr>
      </w:pPr>
      <w:r w:rsidRPr="00DF0BC1">
        <w:rPr>
          <w:rFonts w:ascii="Times New Roman" w:eastAsiaTheme="majorEastAsia" w:hAnsi="Times New Roman" w:cstheme="majorBidi"/>
          <w:bCs/>
          <w:sz w:val="26"/>
          <w:szCs w:val="26"/>
        </w:rPr>
        <w:t>The total capital structure of listed telecom tech firms expanded as a result of simultaneous increases in both liabilities and equity. Equity nearly doubled over the sample period, rising from VND 51.9 billion to VND 95.9 billion. Concurrently, total liabilities increased from VND 66.3 billion to VND 98.8 billion.</w:t>
      </w:r>
    </w:p>
    <w:p w14:paraId="72FA0AF4" w14:textId="77777777"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rPr>
      </w:pPr>
    </w:p>
    <w:p w14:paraId="5A570D81" w14:textId="7D833649"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Regarding operating performance between 2018 and 2024, revenue from sales and service provision, as well as net profit after tax, experienced robust growth. The number of profitable firms consistently exceeded 23 out of the total sample of 26 listed enterprises.</w:t>
      </w:r>
    </w:p>
    <w:p w14:paraId="45881720" w14:textId="1CEDA993" w:rsidR="007B568D" w:rsidRDefault="007B568D" w:rsidP="00C2470E">
      <w:pPr>
        <w:pStyle w:val="Heading1"/>
      </w:pPr>
      <w:bookmarkStart w:id="3" w:name="_Toc234806259"/>
      <w:r w:rsidRPr="00F21903">
        <w:rPr>
          <w:highlight w:val="white"/>
        </w:rPr>
        <w:t xml:space="preserve">3.2. </w:t>
      </w:r>
      <w:bookmarkEnd w:id="3"/>
      <w:r w:rsidR="005D20E7" w:rsidRPr="00F21903">
        <w:t>Practical Status of Financial Decisions' Influence on Firm Value in Listed Vietnamese Telecom Tech Enterprises</w:t>
      </w:r>
    </w:p>
    <w:p w14:paraId="596ACAB8" w14:textId="3CB5251D" w:rsidR="00DF0BC1" w:rsidRPr="00DF0BC1" w:rsidRDefault="00DF0BC1" w:rsidP="00DF0BC1">
      <w:pPr>
        <w:pStyle w:val="Heading2"/>
      </w:pPr>
      <w:r w:rsidRPr="00DF0BC1">
        <w:t>3.2.1. Current Valuation Trajectories of Listed Telecommunications Technology Enterprises in Vietnam</w:t>
      </w:r>
    </w:p>
    <w:p w14:paraId="7930AE13" w14:textId="6166338D" w:rsidR="00DF0BC1" w:rsidRDefault="00DF0BC1" w:rsidP="00DF0BC1">
      <w:pPr>
        <w:spacing w:before="60" w:after="60" w:line="240" w:lineRule="auto"/>
        <w:ind w:firstLine="720"/>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Telecommunications Equipment and Solutions Segment: The 2018–2024 period witnessed a continuous contraction in corporate valuation within this segment, as reflected by a decline in Tobin’s Q from 1.23 in 2018 to below 1.0 across most subsequent years.</w:t>
      </w:r>
    </w:p>
    <w:p w14:paraId="6E7A3C3E" w14:textId="468EBFD1"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Telecommunications Infrastructure Segment: Telecommunications infrastructure demonstrated the most pronounced structural improvement in valuation throughout 2018–2024. Tobin’s Q rose steadily from a sub-unity level of 0.95 in 2018 to 2.29 in 2024, indicating that market valuation significantly outpaced the book value of assets. This reflects heightened market expectations regarding long-term cash flow generation and earnings quality derived from infrastructure assets.</w:t>
      </w:r>
    </w:p>
    <w:p w14:paraId="7E9D10AE" w14:textId="20D7A0A1"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Telecommunications Services Segment: The valuation trajectory for telecom service providers exhibited stable and sustainable growth. Tobin’s Q maintained a steady upward path from 1.13 in 2018 to 2.04 in 2024, implying that the market consistently placed a premium on the firm's capacity to generate excess returns from its operational asset base.</w:t>
      </w:r>
    </w:p>
    <w:p w14:paraId="129892D0" w14:textId="5161C154" w:rsidR="00DF0BC1" w:rsidRPr="00DF0BC1" w:rsidRDefault="00DF0BC1" w:rsidP="00DF0BC1">
      <w:pPr>
        <w:spacing w:before="60" w:after="60" w:line="240" w:lineRule="auto"/>
        <w:ind w:firstLine="720"/>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VAS and Digital Content Segment: Value-added services and digital content providers commanded high initial valuations but displayed the highest degree of volatility. Tobin’s Q recorded a peak of 1.98 in 2018 before experiencing a sharp downward adjustment, subsequently oscillating within the range of 1.1–1.3.</w:t>
      </w:r>
    </w:p>
    <w:p w14:paraId="2A8D00B5" w14:textId="739F647B" w:rsidR="00DF0BC1" w:rsidRPr="00DF0BC1" w:rsidRDefault="00DF0BC1" w:rsidP="00DF0BC1">
      <w:pPr>
        <w:pStyle w:val="Heading2"/>
      </w:pPr>
      <w:r w:rsidRPr="00DF0BC1">
        <w:t>3.2.2. Analysis of Financial Decisions in Listed Telecommunications Technology Enterprises in Vietnam</w:t>
      </w:r>
    </w:p>
    <w:p w14:paraId="699C01A9" w14:textId="3CF0E055" w:rsidR="00DF0BC1" w:rsidRPr="00DF0BC1" w:rsidRDefault="00DF0BC1" w:rsidP="00DF0BC1">
      <w:pPr>
        <w:pStyle w:val="Heading3"/>
      </w:pPr>
      <w:r w:rsidRPr="00DF0BC1">
        <w:t>3.2.2.1. Evaluation of Investment Decisions</w:t>
      </w:r>
    </w:p>
    <w:p w14:paraId="7A436CCF" w14:textId="376AF1CC"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The empirical findings indicate that investment decisions exerted heterogeneous impacts on firm value across sub-sectors within the telecom tech industry during the 2018–2024 period. This is theoretical aligned with the seminal works of Modigliani and Miller (1963), Spence (1973), and Jensen and Meckling (1976) concerning the interactions between investment efficiency, future operational cash flows, and enterprise value.</w:t>
      </w:r>
    </w:p>
    <w:p w14:paraId="5D361625" w14:textId="465DE59C"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 xml:space="preserve">Telecommunications Infrastructure Segment: The ratios of fixed assets and non-current assets remained relatively high, corroborating a corporate strategy centered on </w:t>
      </w:r>
      <w:r w:rsidRPr="00DF0BC1">
        <w:rPr>
          <w:rFonts w:ascii="Times New Roman" w:eastAsiaTheme="majorEastAsia" w:hAnsi="Times New Roman" w:cstheme="majorBidi"/>
          <w:bCs/>
          <w:sz w:val="26"/>
          <w:szCs w:val="26"/>
          <w:highlight w:val="white"/>
        </w:rPr>
        <w:lastRenderedPageBreak/>
        <w:t>capital deployment in long-term infrastructure assets with extended operational lifespans.</w:t>
      </w:r>
    </w:p>
    <w:p w14:paraId="3667D113" w14:textId="74F83F18"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Services Segment: The proportions of tangible fixed assets and total non-current assets demonstrated a downward trend, whereas short-term assets and intangible assets increased proportionately. This shift highlights a strategic reorientation from physical scale expansion toward the optimization of existing assets alongside capital allocation toward software, technology, and proprietary customer data.</w:t>
      </w:r>
    </w:p>
    <w:p w14:paraId="0FD410CD" w14:textId="2EF663C6"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Equipment and Solutions Segment: This group recorded an increase in long-term and total fixed assets; however, capital allocation was heavily concentrated in tangible fixed assets, with intangible fixed assets remaining low.</w:t>
      </w:r>
    </w:p>
    <w:p w14:paraId="5C6B4571" w14:textId="6D1AFA3E"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VAS and Digital Content Segment: The ratio of intangible fixed assets expanded rapidly during the observation period, underscoring strategic capital deployment into proprietary software, digital platforms, data infrastructure, and digital content assets.</w:t>
      </w:r>
    </w:p>
    <w:p w14:paraId="77ABC9BA" w14:textId="77777777"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In synthesis, the results suggest that the impact of investment decisions on firm value is determined not by capital allocation volume per se, but by capital deployment efficiency. Firms that selected capital projects capable of generating predictable cash flows, enhancing competitive advantage, and conveying favorable signals regarding growth prospects—such as those in telecom infrastructure and services—succeeded in enhancing firm value. Conversely, firms exhibiting inefficient capital deployment or failing to translate capital expenditures into future cash flows—notably equipment/solutions and VAS/digital content firms—experienced valuation contractions.</w:t>
      </w:r>
    </w:p>
    <w:p w14:paraId="268CB3D7" w14:textId="06B15ED7" w:rsidR="00DF0BC1" w:rsidRPr="00DF0BC1" w:rsidRDefault="00DF0BC1" w:rsidP="00DF0BC1">
      <w:pPr>
        <w:pStyle w:val="Heading3"/>
      </w:pPr>
      <w:r w:rsidRPr="00DF0BC1">
        <w:t>3.2.2.2. Evaluation of Financing Decisions</w:t>
      </w:r>
    </w:p>
    <w:p w14:paraId="58EFF90A" w14:textId="4F304C5E"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The empirical evidence demonstrates that financing decisions had divergent effects on firm value across sub-sectors, in conformity with corporate capital structure paradigms including Modigliani and Miller (1963), the Trade-off Theory of Kraus and Litzenberger (1973), the Pecking Order Theory of Donaldson (1961), and the Agency Cost Theory of Jensen and Meckling (1976).</w:t>
      </w:r>
    </w:p>
    <w:p w14:paraId="574943F0" w14:textId="4EDCBC96"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Infrastructure Segment: Moderate increases in leverage enabled firms to capture corporate tax shield benefits while effectively mitigating financial distress risk, supported by steady operating cash flows generated from infrastructure assets.</w:t>
      </w:r>
    </w:p>
    <w:p w14:paraId="584D94E2" w14:textId="5F9F14F9"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Services Segment: A declining leverage ratio coupled with an increased reliance on equity capital reflected a managerial transition toward a more conservative and optimized capital structure.</w:t>
      </w:r>
    </w:p>
    <w:p w14:paraId="74EA76E8" w14:textId="403C9D56"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Equipment and Solutions Segment: Firms maintained elevated financial leverage with significant dependence on short-term debt, despite persistent constraints in asset turnover efficiency and cash-generating capacity.</w:t>
      </w:r>
    </w:p>
    <w:p w14:paraId="7DEF2D05" w14:textId="0B9B95E8"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VAS and Digital Content Segment: Although overall leverage remained low, the capital structure exhibited substantial volatility due to earnings instability and cash flow unpredictability.</w:t>
      </w:r>
    </w:p>
    <w:p w14:paraId="01088C92" w14:textId="459743AC"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Overall, debt financing creates shareholder value only when enterprises maintain an optimal capital structure, capitalize on tax shields, and effectively mitigate financial distress costs. Conversely, excessive debt accumulation or leverage unaligned with debt-</w:t>
      </w:r>
      <w:r w:rsidRPr="00DF0BC1">
        <w:rPr>
          <w:rFonts w:ascii="Times New Roman" w:eastAsiaTheme="majorEastAsia" w:hAnsi="Times New Roman" w:cstheme="majorBidi"/>
          <w:bCs/>
          <w:sz w:val="26"/>
          <w:szCs w:val="26"/>
          <w:highlight w:val="white"/>
        </w:rPr>
        <w:lastRenderedPageBreak/>
        <w:t>service capacity accentuates agency costs and financial distress risks, ultimately impairing enterprise value.</w:t>
      </w:r>
    </w:p>
    <w:p w14:paraId="2BF0E72C" w14:textId="5441EA98" w:rsidR="00DF0BC1" w:rsidRPr="00DF0BC1" w:rsidRDefault="00DF0BC1" w:rsidP="00DF0BC1">
      <w:pPr>
        <w:pStyle w:val="Heading3"/>
      </w:pPr>
      <w:r w:rsidRPr="00DF0BC1">
        <w:t>3.2.2.3. Evaluation of Dividend and Profit Distribution Decisions</w:t>
      </w:r>
    </w:p>
    <w:p w14:paraId="035D4E3F" w14:textId="6EDBBABB"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Grounded in the dividend signaling and governance frameworks of Gordon (1962), Spence (1973), and Jensen and Meckling (1976), the empirical results show that profit distribution choices between 2018 and 2024 had distinct effects across sub-sectors:</w:t>
      </w:r>
    </w:p>
    <w:p w14:paraId="76F0F573" w14:textId="0092098E"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Infrastructure and Services Segments: These firms maintained stable Earnings Per Share (EPS), consistent dividend payout policies, and Dividend Payout Ratios (DPR) commensurate with underlying profitability metrics.</w:t>
      </w:r>
    </w:p>
    <w:p w14:paraId="0562F68A" w14:textId="7AC05E89"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Telecommunications Equipment and Solutions Segment: This group experienced marked declines in EPS, Dividends Per Share (DPS) falling near zero, and multiple instances of DPR exceeding 100%.</w:t>
      </w:r>
    </w:p>
    <w:p w14:paraId="3C35954A" w14:textId="7EA872A6"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VAS and Digital Content Segment: Both EPS and dividend policies exhibited marked instability, mirroring volatile underlying earnings quality.</w:t>
      </w:r>
    </w:p>
    <w:p w14:paraId="648F3A67" w14:textId="7E8F0F87" w:rsidR="00DF0BC1" w:rsidRPr="00DF0BC1" w:rsidRDefault="00DF0BC1" w:rsidP="00DF0BC1">
      <w:pPr>
        <w:spacing w:before="60" w:after="60" w:line="240" w:lineRule="auto"/>
        <w:ind w:firstLine="709"/>
        <w:jc w:val="both"/>
        <w:rPr>
          <w:rFonts w:ascii="Times New Roman" w:eastAsiaTheme="majorEastAsia" w:hAnsi="Times New Roman" w:cstheme="majorBidi"/>
          <w:bCs/>
          <w:sz w:val="26"/>
          <w:szCs w:val="26"/>
          <w:highlight w:val="white"/>
        </w:rPr>
      </w:pPr>
      <w:r w:rsidRPr="00DF0BC1">
        <w:rPr>
          <w:rFonts w:ascii="Times New Roman" w:eastAsiaTheme="majorEastAsia" w:hAnsi="Times New Roman" w:cstheme="majorBidi"/>
          <w:bCs/>
          <w:sz w:val="26"/>
          <w:szCs w:val="26"/>
          <w:highlight w:val="white"/>
        </w:rPr>
        <w:tab/>
        <w:t>In summary, dividend distribution decisions exercise a statistically and economically meaningful influence on firm value. Enterprises that demonstrate sustained profitability, consistent dividend policies, and a prudent balance between payouts and earnings retention for reinvestment systematically achieve higher market valuations. Conversely, firms characterized by deteriorating EPS, unsustainable payout ratios, or dividend policies inconsistent with underlying earnings quality send negative signals to capital markets, thereby raising risk premiums and depressing enterprise value.</w:t>
      </w:r>
    </w:p>
    <w:bookmarkEnd w:id="2"/>
    <w:p w14:paraId="222AE675" w14:textId="77777777" w:rsidR="00F21903" w:rsidRPr="00F21903" w:rsidRDefault="00F21903" w:rsidP="00C2470E">
      <w:pPr>
        <w:pStyle w:val="Heading2"/>
        <w:rPr>
          <w:highlight w:val="white"/>
        </w:rPr>
      </w:pPr>
      <w:r w:rsidRPr="00F21903">
        <w:rPr>
          <w:highlight w:val="white"/>
        </w:rPr>
        <w:t>3.2.3. Empirical Results and Hypothesis Testing</w:t>
      </w:r>
    </w:p>
    <w:p w14:paraId="62D7DC8F" w14:textId="77777777" w:rsidR="00F21903" w:rsidRPr="00F21903" w:rsidRDefault="00F21903" w:rsidP="00F21903">
      <w:pPr>
        <w:spacing w:before="60" w:after="60" w:line="240" w:lineRule="auto"/>
        <w:ind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The panel regression analysis yielded the following key outcomes:</w:t>
      </w:r>
    </w:p>
    <w:p w14:paraId="0E3553C9" w14:textId="402BC1D5"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Tangible fixed asset ratio (TANG) displayed a negative but statistically insignificant coefficient (-0.0674). Therefore, Hypothesis H1 is rejected.</w:t>
      </w:r>
    </w:p>
    <w:p w14:paraId="2EDC06D5" w14:textId="4B40D49D"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Short-term debt ratio (SDA) showed a negative coefficient of -1.350, statistically significant at the 1% level. Thus, Hypothesis H2 is rejected (contrary to initial expectations and prior literature).</w:t>
      </w:r>
    </w:p>
    <w:p w14:paraId="49FEF7CA" w14:textId="7E4BBD4F"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Long-term debt ratio (LDA) exhibited a negative coefficient of -2.351, statistically significant at the 1% level. Thus, Hypothesis H3 is accepted (long-term debt significantly depresses firm value in this sector).</w:t>
      </w:r>
    </w:p>
    <w:p w14:paraId="5574D520" w14:textId="5E80DAC3"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Dividend per share (DPS) displayed a positive coefficient of 0.0717, statistically significant at the 1% level (t = 3.22). Therefore, Hypothesis H4 is accepted (dividend payouts strongly enhance firm value).</w:t>
      </w:r>
    </w:p>
    <w:p w14:paraId="7E21172B" w14:textId="31A8DF5A"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Dividend yield (DY) showed a negative but statistically insignificant coefficient (-0.308). Hypothesis H5 is rejected.</w:t>
      </w:r>
    </w:p>
    <w:p w14:paraId="5682D810" w14:textId="11B70D31"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Return on Equity (ROE) carried a negative coefficient in all three models, statistically significant at 5% under FGLS and 10% under IV-2SLS. Thus, Hypothesis H6 is rejected.</w:t>
      </w:r>
    </w:p>
    <w:p w14:paraId="74A7B8FF" w14:textId="368D40F5"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Firm size (SIZE) displayed positive coefficients, statistically significant at the 1% level across all models (0.332 to 0.508). Thus, Hypothesis H7 is accepted.</w:t>
      </w:r>
    </w:p>
    <w:p w14:paraId="61711103" w14:textId="72A22E0D"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Firm age (AGE) was positive (0.422) and significant at 10% under IV-2SLS, but insignificant under FGLS. Hypothesis H8 is rejected.</w:t>
      </w:r>
    </w:p>
    <w:p w14:paraId="49A67C07" w14:textId="23965836"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Asset turnover (AT) was statistically insignificant. Hypothesis H9 is rejected.</w:t>
      </w:r>
    </w:p>
    <w:p w14:paraId="12F0ED84" w14:textId="35DF28F8" w:rsidR="00F21903" w:rsidRPr="00F21903"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lastRenderedPageBreak/>
        <w:t>Current ratio (LIQUID) was insignificant under FGLS but carried a negative, statistically significant coefficient of -0.138 at 10% under IV-2SLS. Hypothesis H10 is rejected.</w:t>
      </w:r>
    </w:p>
    <w:p w14:paraId="7B766BBB" w14:textId="77777777" w:rsidR="008518CA"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Asset growth (GRA) and the COVID dummy were both statistically insignificant. Hypotheses H11 and H12 are rejected.</w:t>
      </w:r>
    </w:p>
    <w:p w14:paraId="593252ED" w14:textId="43B114C4" w:rsidR="00F21903" w:rsidRPr="008518CA" w:rsidRDefault="00F21903" w:rsidP="00DC540D">
      <w:pPr>
        <w:pStyle w:val="ListParagraph"/>
        <w:numPr>
          <w:ilvl w:val="0"/>
          <w:numId w:val="3"/>
        </w:numPr>
        <w:spacing w:before="60" w:after="60" w:line="240" w:lineRule="auto"/>
        <w:ind w:left="0" w:firstLine="426"/>
        <w:jc w:val="both"/>
        <w:rPr>
          <w:rFonts w:ascii="Times New Roman" w:eastAsiaTheme="majorEastAsia" w:hAnsi="Times New Roman" w:cstheme="majorBidi"/>
          <w:bCs/>
          <w:sz w:val="26"/>
          <w:szCs w:val="26"/>
          <w:highlight w:val="white"/>
        </w:rPr>
      </w:pPr>
      <w:r w:rsidRPr="008518CA">
        <w:rPr>
          <w:rFonts w:ascii="Times New Roman" w:eastAsiaTheme="majorEastAsia" w:hAnsi="Times New Roman" w:cstheme="majorBidi"/>
          <w:bCs/>
          <w:sz w:val="26"/>
          <w:szCs w:val="26"/>
          <w:highlight w:val="white"/>
        </w:rPr>
        <w:t>VN-Index (VNI) exhibited positive and highly significant coefficients (at 1%) across all models. Hypothesis H13 is accepted.</w:t>
      </w:r>
    </w:p>
    <w:p w14:paraId="7AA42A55" w14:textId="77777777" w:rsidR="00F21903" w:rsidRPr="00F21903" w:rsidRDefault="00F21903" w:rsidP="00C2470E">
      <w:pPr>
        <w:pStyle w:val="Heading1"/>
        <w:rPr>
          <w:highlight w:val="white"/>
        </w:rPr>
      </w:pPr>
      <w:r w:rsidRPr="00F21903">
        <w:rPr>
          <w:highlight w:val="white"/>
        </w:rPr>
        <w:t>3.3. General Evaluation of Financial Decisions' Impact on Firm Value</w:t>
      </w:r>
    </w:p>
    <w:p w14:paraId="06F8EFBA" w14:textId="77777777" w:rsidR="00F21903" w:rsidRPr="00F21903" w:rsidRDefault="00F21903" w:rsidP="00C2470E">
      <w:pPr>
        <w:pStyle w:val="Heading2"/>
        <w:rPr>
          <w:highlight w:val="white"/>
        </w:rPr>
      </w:pPr>
      <w:r w:rsidRPr="00F21903">
        <w:rPr>
          <w:highlight w:val="white"/>
        </w:rPr>
        <w:t>3.3.1. Accomplishments</w:t>
      </w:r>
    </w:p>
    <w:p w14:paraId="171154F7" w14:textId="6F5735B5"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 xml:space="preserve">First, </w:t>
      </w:r>
      <w:r w:rsidR="00F21903" w:rsidRPr="00F21903">
        <w:rPr>
          <w:rFonts w:ascii="Times New Roman" w:eastAsiaTheme="majorEastAsia" w:hAnsi="Times New Roman" w:cstheme="majorBidi"/>
          <w:bCs/>
          <w:sz w:val="26"/>
          <w:szCs w:val="26"/>
          <w:highlight w:val="white"/>
        </w:rPr>
        <w:t>Capital structure adjustments aimed at reducing overall leverage successfully boosted firm value.</w:t>
      </w:r>
    </w:p>
    <w:p w14:paraId="0EF54985" w14:textId="3EA26A1E"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 xml:space="preserve">Second, </w:t>
      </w:r>
      <w:r w:rsidR="00F21903" w:rsidRPr="00F21903">
        <w:rPr>
          <w:rFonts w:ascii="Times New Roman" w:eastAsiaTheme="majorEastAsia" w:hAnsi="Times New Roman" w:cstheme="majorBidi"/>
          <w:bCs/>
          <w:sz w:val="26"/>
          <w:szCs w:val="26"/>
          <w:highlight w:val="white"/>
        </w:rPr>
        <w:t>The strategic expansion of asset scales sharpened market competitiveness, reflecting positively on valuations.</w:t>
      </w:r>
    </w:p>
    <w:p w14:paraId="73123939" w14:textId="16E28998"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Third,</w:t>
      </w:r>
      <w:r w:rsidR="00F21903" w:rsidRPr="00F21903">
        <w:rPr>
          <w:rFonts w:ascii="Times New Roman" w:eastAsiaTheme="majorEastAsia" w:hAnsi="Times New Roman" w:cstheme="majorBidi"/>
          <w:bCs/>
          <w:sz w:val="26"/>
          <w:szCs w:val="26"/>
          <w:highlight w:val="white"/>
        </w:rPr>
        <w:t xml:space="preserve"> A consistent cash dividend policy strongly supported and enhanced stock prices and firm value.</w:t>
      </w:r>
    </w:p>
    <w:p w14:paraId="1D2A2B9B" w14:textId="77777777" w:rsidR="00F21903" w:rsidRPr="00F21903" w:rsidRDefault="00F21903" w:rsidP="00C2470E">
      <w:pPr>
        <w:pStyle w:val="Heading2"/>
        <w:rPr>
          <w:highlight w:val="white"/>
        </w:rPr>
      </w:pPr>
      <w:r w:rsidRPr="00F21903">
        <w:rPr>
          <w:highlight w:val="white"/>
        </w:rPr>
        <w:t>3.3.2. Limitations</w:t>
      </w:r>
    </w:p>
    <w:p w14:paraId="75D7A25C" w14:textId="1FAED34E"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 xml:space="preserve">First, </w:t>
      </w:r>
      <w:r w:rsidR="00F21903" w:rsidRPr="00F21903">
        <w:rPr>
          <w:rFonts w:ascii="Times New Roman" w:eastAsiaTheme="majorEastAsia" w:hAnsi="Times New Roman" w:cstheme="majorBidi"/>
          <w:bCs/>
          <w:sz w:val="26"/>
          <w:szCs w:val="26"/>
          <w:highlight w:val="white"/>
        </w:rPr>
        <w:t xml:space="preserve"> The persistently high proportion of short-term debt created liquidity strains, depressing firm value.</w:t>
      </w:r>
    </w:p>
    <w:p w14:paraId="6C7CA771" w14:textId="2DD4144A"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Second,</w:t>
      </w:r>
      <w:r w:rsidR="00F21903" w:rsidRPr="00F21903">
        <w:rPr>
          <w:rFonts w:ascii="Times New Roman" w:eastAsiaTheme="majorEastAsia" w:hAnsi="Times New Roman" w:cstheme="majorBidi"/>
          <w:bCs/>
          <w:sz w:val="26"/>
          <w:szCs w:val="26"/>
          <w:highlight w:val="white"/>
        </w:rPr>
        <w:t xml:space="preserve"> The low tangible fixed asset investment ratio failed to generate any meaningful growth impetus.</w:t>
      </w:r>
    </w:p>
    <w:p w14:paraId="05309C5B" w14:textId="2E126A95"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Third,</w:t>
      </w:r>
      <w:r w:rsidR="00F21903" w:rsidRPr="00F21903">
        <w:rPr>
          <w:rFonts w:ascii="Times New Roman" w:eastAsiaTheme="majorEastAsia" w:hAnsi="Times New Roman" w:cstheme="majorBidi"/>
          <w:bCs/>
          <w:sz w:val="26"/>
          <w:szCs w:val="26"/>
          <w:highlight w:val="white"/>
        </w:rPr>
        <w:t xml:space="preserve"> Declining cash dividend volumes and erratic payout schedules lowered the attractiveness of the sector's stocks.</w:t>
      </w:r>
    </w:p>
    <w:p w14:paraId="34EAFDBD"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Fourth: Substantial drops in ROE exerted downward pressure on overall firm value.</w:t>
      </w:r>
    </w:p>
    <w:p w14:paraId="36151BB8" w14:textId="77777777" w:rsidR="00F21903" w:rsidRPr="00F21903" w:rsidRDefault="00F21903" w:rsidP="00C2470E">
      <w:pPr>
        <w:pStyle w:val="Heading2"/>
        <w:rPr>
          <w:highlight w:val="white"/>
        </w:rPr>
      </w:pPr>
      <w:r w:rsidRPr="00F21903">
        <w:rPr>
          <w:highlight w:val="white"/>
        </w:rPr>
        <w:t>3.3.3. Root Causes of Limitations</w:t>
      </w:r>
    </w:p>
    <w:p w14:paraId="62D53670" w14:textId="3BA18ACC" w:rsidR="00F21903" w:rsidRPr="00F21903" w:rsidRDefault="00E219A8" w:rsidP="00E219A8">
      <w:pPr>
        <w:pStyle w:val="Heading3"/>
        <w:rPr>
          <w:highlight w:val="white"/>
        </w:rPr>
      </w:pPr>
      <w:r>
        <w:rPr>
          <w:highlight w:val="white"/>
        </w:rPr>
        <w:t xml:space="preserve">3.3.3.1. </w:t>
      </w:r>
      <w:r w:rsidR="00F21903" w:rsidRPr="00F21903">
        <w:rPr>
          <w:highlight w:val="white"/>
        </w:rPr>
        <w:t>External Causes:</w:t>
      </w:r>
    </w:p>
    <w:p w14:paraId="5831E150" w14:textId="77777777" w:rsidR="00BA40A3" w:rsidRPr="00BA40A3" w:rsidRDefault="00BA40A3" w:rsidP="00BA40A3">
      <w:pPr>
        <w:spacing w:before="60" w:after="60" w:line="240" w:lineRule="auto"/>
        <w:ind w:firstLine="709"/>
        <w:jc w:val="both"/>
        <w:rPr>
          <w:rFonts w:ascii="Times New Roman" w:eastAsiaTheme="majorEastAsia" w:hAnsi="Times New Roman" w:cstheme="majorBidi"/>
          <w:bCs/>
          <w:sz w:val="26"/>
          <w:szCs w:val="26"/>
        </w:rPr>
      </w:pPr>
      <w:r w:rsidRPr="00BA40A3">
        <w:rPr>
          <w:rFonts w:ascii="Times New Roman" w:eastAsiaTheme="majorEastAsia" w:hAnsi="Times New Roman" w:cstheme="majorBidi"/>
          <w:bCs/>
          <w:sz w:val="26"/>
          <w:szCs w:val="26"/>
        </w:rPr>
        <w:t>First, limitations in the capital market and credit conditions hinder access to medium- and long-term financing, forcing businesses to rely heavily on short-term debt.</w:t>
      </w:r>
    </w:p>
    <w:p w14:paraId="1359E0F0" w14:textId="77777777" w:rsidR="00BA40A3" w:rsidRPr="00BA40A3" w:rsidRDefault="00BA40A3" w:rsidP="00BA40A3">
      <w:pPr>
        <w:spacing w:before="60" w:after="60" w:line="240" w:lineRule="auto"/>
        <w:ind w:firstLine="709"/>
        <w:jc w:val="both"/>
        <w:rPr>
          <w:rFonts w:ascii="Times New Roman" w:eastAsiaTheme="majorEastAsia" w:hAnsi="Times New Roman" w:cstheme="majorBidi"/>
          <w:bCs/>
          <w:sz w:val="26"/>
          <w:szCs w:val="26"/>
        </w:rPr>
      </w:pPr>
      <w:r w:rsidRPr="00BA40A3">
        <w:rPr>
          <w:rFonts w:ascii="Times New Roman" w:eastAsiaTheme="majorEastAsia" w:hAnsi="Times New Roman" w:cstheme="majorBidi"/>
          <w:bCs/>
          <w:sz w:val="26"/>
          <w:szCs w:val="26"/>
        </w:rPr>
        <w:t>Second, industry-specific characteristics and the rapid pace of technological innovation increase risks and pressure on investment decisions.</w:t>
      </w:r>
    </w:p>
    <w:p w14:paraId="59572FD3" w14:textId="645986E3" w:rsidR="00F21903" w:rsidRPr="00F21903" w:rsidRDefault="00BA40A3" w:rsidP="00BA40A3">
      <w:pPr>
        <w:spacing w:before="60" w:after="60" w:line="240" w:lineRule="auto"/>
        <w:ind w:firstLine="709"/>
        <w:jc w:val="both"/>
        <w:rPr>
          <w:rFonts w:ascii="Times New Roman" w:eastAsiaTheme="majorEastAsia" w:hAnsi="Times New Roman" w:cstheme="majorBidi"/>
          <w:bCs/>
          <w:sz w:val="26"/>
          <w:szCs w:val="26"/>
          <w:highlight w:val="white"/>
        </w:rPr>
      </w:pPr>
      <w:r w:rsidRPr="00BA40A3">
        <w:rPr>
          <w:rFonts w:ascii="Times New Roman" w:eastAsiaTheme="majorEastAsia" w:hAnsi="Times New Roman" w:cstheme="majorBidi"/>
          <w:bCs/>
          <w:sz w:val="26"/>
          <w:szCs w:val="26"/>
        </w:rPr>
        <w:t>Third, competitive pressure and the mandatory investment required for digital transformation significantly escalate businesses' capital demands.</w:t>
      </w:r>
    </w:p>
    <w:p w14:paraId="00D28DBE" w14:textId="595F65D5" w:rsidR="00F21903" w:rsidRPr="00F21903" w:rsidRDefault="00E219A8" w:rsidP="00E219A8">
      <w:pPr>
        <w:pStyle w:val="Heading3"/>
        <w:rPr>
          <w:highlight w:val="white"/>
        </w:rPr>
      </w:pPr>
      <w:r>
        <w:rPr>
          <w:highlight w:val="white"/>
        </w:rPr>
        <w:t xml:space="preserve">3.3.3.2. </w:t>
      </w:r>
      <w:r w:rsidR="00F21903" w:rsidRPr="00F21903">
        <w:rPr>
          <w:highlight w:val="white"/>
        </w:rPr>
        <w:t>Internal Causes:</w:t>
      </w:r>
    </w:p>
    <w:p w14:paraId="40CA0889" w14:textId="77777777" w:rsidR="00BA40A3" w:rsidRPr="00BA40A3" w:rsidRDefault="00BA40A3" w:rsidP="00BA40A3">
      <w:pPr>
        <w:spacing w:before="60" w:after="60" w:line="240" w:lineRule="auto"/>
        <w:ind w:firstLine="709"/>
        <w:jc w:val="both"/>
        <w:rPr>
          <w:rFonts w:ascii="Times New Roman" w:eastAsiaTheme="majorEastAsia" w:hAnsi="Times New Roman" w:cstheme="majorBidi"/>
          <w:bCs/>
          <w:sz w:val="26"/>
          <w:szCs w:val="26"/>
        </w:rPr>
      </w:pPr>
      <w:r w:rsidRPr="00BA40A3">
        <w:rPr>
          <w:rFonts w:ascii="Times New Roman" w:eastAsiaTheme="majorEastAsia" w:hAnsi="Times New Roman" w:cstheme="majorBidi"/>
          <w:bCs/>
          <w:sz w:val="26"/>
          <w:szCs w:val="26"/>
        </w:rPr>
        <w:t>First, the efficiency of investment in tangible fixed assets remains low due to enterprises' limited capacity in asset investment, management, and utilization.</w:t>
      </w:r>
    </w:p>
    <w:p w14:paraId="692A17BB" w14:textId="77777777" w:rsidR="00BA40A3" w:rsidRPr="00BA40A3" w:rsidRDefault="00BA40A3" w:rsidP="00BA40A3">
      <w:pPr>
        <w:spacing w:before="60" w:after="60" w:line="240" w:lineRule="auto"/>
        <w:ind w:firstLine="709"/>
        <w:jc w:val="both"/>
        <w:rPr>
          <w:rFonts w:ascii="Times New Roman" w:eastAsiaTheme="majorEastAsia" w:hAnsi="Times New Roman" w:cstheme="majorBidi"/>
          <w:bCs/>
          <w:sz w:val="26"/>
          <w:szCs w:val="26"/>
        </w:rPr>
      </w:pPr>
      <w:r w:rsidRPr="00BA40A3">
        <w:rPr>
          <w:rFonts w:ascii="Times New Roman" w:eastAsiaTheme="majorEastAsia" w:hAnsi="Times New Roman" w:cstheme="majorBidi"/>
          <w:bCs/>
          <w:sz w:val="26"/>
          <w:szCs w:val="26"/>
        </w:rPr>
        <w:t>Second, capital structure planning and financial risk management are not closely aligned with the cash flow characteristics and payback periods of investment projects.</w:t>
      </w:r>
    </w:p>
    <w:p w14:paraId="59ED9B0A" w14:textId="77777777" w:rsidR="00BA40A3" w:rsidRPr="00BA40A3" w:rsidRDefault="00BA40A3" w:rsidP="00BA40A3">
      <w:pPr>
        <w:spacing w:before="60" w:after="60" w:line="240" w:lineRule="auto"/>
        <w:ind w:firstLine="709"/>
        <w:jc w:val="both"/>
        <w:rPr>
          <w:rFonts w:ascii="Times New Roman" w:eastAsiaTheme="majorEastAsia" w:hAnsi="Times New Roman" w:cstheme="majorBidi"/>
          <w:bCs/>
          <w:sz w:val="26"/>
          <w:szCs w:val="26"/>
        </w:rPr>
      </w:pPr>
      <w:r w:rsidRPr="00BA40A3">
        <w:rPr>
          <w:rFonts w:ascii="Times New Roman" w:eastAsiaTheme="majorEastAsia" w:hAnsi="Times New Roman" w:cstheme="majorBidi"/>
          <w:bCs/>
          <w:sz w:val="26"/>
          <w:szCs w:val="26"/>
        </w:rPr>
        <w:t>Third, profit distribution policies have failed to send positive signals to the market, as businesses prioritize retaining earnings to finance investment and operational expansion.</w:t>
      </w:r>
    </w:p>
    <w:p w14:paraId="49AA5BBF" w14:textId="3C01E1B5" w:rsidR="00F21903" w:rsidRPr="00F21903" w:rsidRDefault="00BA40A3" w:rsidP="00BA40A3">
      <w:pPr>
        <w:spacing w:before="60" w:after="60" w:line="240" w:lineRule="auto"/>
        <w:ind w:firstLine="709"/>
        <w:jc w:val="both"/>
        <w:rPr>
          <w:rFonts w:ascii="Times New Roman" w:eastAsiaTheme="majorEastAsia" w:hAnsi="Times New Roman" w:cstheme="majorBidi"/>
          <w:bCs/>
          <w:sz w:val="26"/>
          <w:szCs w:val="26"/>
          <w:highlight w:val="white"/>
        </w:rPr>
      </w:pPr>
      <w:r w:rsidRPr="00BA40A3">
        <w:rPr>
          <w:rFonts w:ascii="Times New Roman" w:eastAsiaTheme="majorEastAsia" w:hAnsi="Times New Roman" w:cstheme="majorBidi"/>
          <w:bCs/>
          <w:sz w:val="26"/>
          <w:szCs w:val="26"/>
        </w:rPr>
        <w:t>Fourth, equity and asset utilization efficiency has declined because corporate governance capacity has not kept pace with development requirements.</w:t>
      </w:r>
    </w:p>
    <w:p w14:paraId="278E8621" w14:textId="77777777" w:rsidR="00F21903" w:rsidRPr="00F21903" w:rsidRDefault="00F21903" w:rsidP="00C2470E">
      <w:pPr>
        <w:pStyle w:val="Heading1"/>
        <w:rPr>
          <w:highlight w:val="white"/>
        </w:rPr>
      </w:pPr>
      <w:r w:rsidRPr="00F21903">
        <w:rPr>
          <w:highlight w:val="white"/>
        </w:rPr>
        <w:t>CHAPTER 4: POLICY IMPLICATIONS AND RECOMMENDATIONS</w:t>
      </w:r>
    </w:p>
    <w:p w14:paraId="21BC6E5E" w14:textId="77777777" w:rsidR="00F21903" w:rsidRPr="00F21903" w:rsidRDefault="00F21903" w:rsidP="00C2470E">
      <w:pPr>
        <w:pStyle w:val="Heading1"/>
        <w:rPr>
          <w:highlight w:val="white"/>
        </w:rPr>
      </w:pPr>
      <w:r w:rsidRPr="00F21903">
        <w:rPr>
          <w:highlight w:val="white"/>
        </w:rPr>
        <w:lastRenderedPageBreak/>
        <w:t>4.1. Objectives and Orientations for the Development of Vietnam's Telecom Tech Sector</w:t>
      </w:r>
    </w:p>
    <w:p w14:paraId="54E2BF79" w14:textId="77777777" w:rsidR="00F21903" w:rsidRPr="00F21903" w:rsidRDefault="00F21903" w:rsidP="00C2470E">
      <w:pPr>
        <w:pStyle w:val="Heading2"/>
        <w:rPr>
          <w:highlight w:val="white"/>
        </w:rPr>
      </w:pPr>
      <w:r w:rsidRPr="00F21903">
        <w:rPr>
          <w:highlight w:val="white"/>
        </w:rPr>
        <w:t>4.1.1. Socio-Economic Context</w:t>
      </w:r>
    </w:p>
    <w:p w14:paraId="19D86F0F"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Opportunities: High digital transformation mandates from the public sector; rapid household/corporate demand for VAS; improving domestic digital capabilities; and increasing access to digital-focused international capital.</w:t>
      </w:r>
    </w:p>
    <w:p w14:paraId="1F294DB8"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Challenges: High initial CapEx and prolonged payback periods; escalating compliance costs; and a shortage of high-skilled tech talent.</w:t>
      </w:r>
    </w:p>
    <w:p w14:paraId="0E975953" w14:textId="77777777" w:rsidR="00F21903" w:rsidRPr="00F21903" w:rsidRDefault="00F21903" w:rsidP="00C2470E">
      <w:pPr>
        <w:pStyle w:val="Heading2"/>
        <w:rPr>
          <w:highlight w:val="white"/>
        </w:rPr>
      </w:pPr>
      <w:r w:rsidRPr="00F21903">
        <w:rPr>
          <w:highlight w:val="white"/>
        </w:rPr>
        <w:t>4.1.2. National Strategic Goals to 2030</w:t>
      </w:r>
    </w:p>
    <w:p w14:paraId="5F4A7195"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General Goal: Construct an ultra-high-capacity, modern, and advanced national digital infrastructure.</w:t>
      </w:r>
    </w:p>
    <w:p w14:paraId="45F45651"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Specific Goals to 2030:</w:t>
      </w:r>
    </w:p>
    <w:p w14:paraId="49A03E90"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100% of users possessing access to fiber optic speeds exceeding 1Gbps.</w:t>
      </w:r>
    </w:p>
    <w:p w14:paraId="238CEBB0"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99% 5G population coverage; readiness for 6G testing.</w:t>
      </w:r>
    </w:p>
    <w:p w14:paraId="703A7C73"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Deployment of at least 1 new submarine cable owned by Vietnam and 1 international terrestrial route.</w:t>
      </w:r>
    </w:p>
    <w:p w14:paraId="0EC54CDA"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Triple current undersea cable capacity to ensure a 1+2 backup configuration.</w:t>
      </w:r>
    </w:p>
    <w:p w14:paraId="42221173"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Establish hyperscale, AI-oriented, and edge data centers.</w:t>
      </w:r>
    </w:p>
    <w:p w14:paraId="300442D8"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Achieve an average of 4 IoT connections per citizen.</w:t>
      </w:r>
    </w:p>
    <w:p w14:paraId="2E8518AF" w14:textId="77777777" w:rsidR="00F21903" w:rsidRPr="00F21903" w:rsidRDefault="00F21903" w:rsidP="00DC540D">
      <w:pPr>
        <w:pStyle w:val="ListParagraph"/>
        <w:numPr>
          <w:ilvl w:val="0"/>
          <w:numId w:val="4"/>
        </w:numPr>
        <w:spacing w:before="60" w:after="60" w:line="240" w:lineRule="auto"/>
        <w:ind w:left="0" w:firstLine="567"/>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Over 70% of the adult population adopting digital signatures.</w:t>
      </w:r>
    </w:p>
    <w:p w14:paraId="4310BE9A" w14:textId="77777777" w:rsidR="00F21903" w:rsidRPr="00F21903" w:rsidRDefault="00F21903" w:rsidP="00C2470E">
      <w:pPr>
        <w:pStyle w:val="Heading1"/>
        <w:rPr>
          <w:highlight w:val="white"/>
        </w:rPr>
      </w:pPr>
      <w:r w:rsidRPr="00F21903">
        <w:rPr>
          <w:highlight w:val="white"/>
        </w:rPr>
        <w:t>4.2. Recommended Financial Decisions for Corporate Managers to Maximize Firm Value</w:t>
      </w:r>
    </w:p>
    <w:p w14:paraId="746CE94B" w14:textId="77777777" w:rsidR="00F21903" w:rsidRPr="00F21903" w:rsidRDefault="00F21903" w:rsidP="00F21903">
      <w:pPr>
        <w:pStyle w:val="Heading3"/>
        <w:rPr>
          <w:highlight w:val="white"/>
        </w:rPr>
      </w:pPr>
      <w:r w:rsidRPr="00F21903">
        <w:rPr>
          <w:highlight w:val="white"/>
        </w:rPr>
        <w:t>4.2.1. Investment Decision Recommendations</w:t>
      </w:r>
    </w:p>
    <w:p w14:paraId="113EC9CD" w14:textId="77777777" w:rsidR="00F21903" w:rsidRPr="00F21903" w:rsidRDefault="00F21903" w:rsidP="00F21903">
      <w:pPr>
        <w:pStyle w:val="Heading3"/>
        <w:rPr>
          <w:highlight w:val="white"/>
        </w:rPr>
      </w:pPr>
      <w:r w:rsidRPr="00F21903">
        <w:rPr>
          <w:highlight w:val="white"/>
        </w:rPr>
        <w:t>4.2.1.1. Review Asset Productivity and Reconstruct CapEx Portfolios</w:t>
      </w:r>
    </w:p>
    <w:p w14:paraId="30D07226"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Telecom Infrastructure: Shift from sheer scale expansion to optimizing existing structures. Share infrastructure to boost asset turnover.</w:t>
      </w:r>
    </w:p>
    <w:p w14:paraId="47B7E9E1"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Telecom Services: Invest heavily in software platforms and ecosystems to elevate Average Revenue Per User (ARPU).</w:t>
      </w:r>
    </w:p>
    <w:p w14:paraId="759440EA"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Equipment &amp; Solutions: Transition from low-margin hardware trading to software integration and proprietary tech solutions.</w:t>
      </w:r>
    </w:p>
    <w:p w14:paraId="538B4B97"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VAS &amp; Digital Content: Focus selective CapEx on intangible assets (content licenses, databases, AI integration) tied directly to cash generation.</w:t>
      </w:r>
    </w:p>
    <w:p w14:paraId="21DFBFFE" w14:textId="77777777" w:rsidR="00F21903" w:rsidRPr="00F21903" w:rsidRDefault="00F21903" w:rsidP="00F21903">
      <w:pPr>
        <w:pStyle w:val="Heading3"/>
        <w:rPr>
          <w:highlight w:val="white"/>
        </w:rPr>
      </w:pPr>
      <w:r w:rsidRPr="00F21903">
        <w:rPr>
          <w:highlight w:val="white"/>
        </w:rPr>
        <w:t>4.2.1.2. Appraise and Select Capital Projects Based on Cash Flow and WACC</w:t>
      </w:r>
    </w:p>
    <w:p w14:paraId="1FD5287A"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Managers must abandon qualitative or market-share-driven project selections. Every project must be evaluated using Net Present Value (NPV) and Internal Rate of Return (IRR) calculations using a realistic Weighted Average Cost of Capital (WACC), prioritizing projects with rapid, low-risk cash generation.</w:t>
      </w:r>
    </w:p>
    <w:p w14:paraId="4F7E8272" w14:textId="77777777" w:rsidR="00F21903" w:rsidRPr="00F21903" w:rsidRDefault="00F21903" w:rsidP="00F21903">
      <w:pPr>
        <w:pStyle w:val="Heading3"/>
        <w:rPr>
          <w:highlight w:val="white"/>
        </w:rPr>
      </w:pPr>
      <w:r w:rsidRPr="00F21903">
        <w:rPr>
          <w:highlight w:val="white"/>
        </w:rPr>
        <w:t>4.2.1.3. Maximize Existing Asset Utilization Rates</w:t>
      </w:r>
    </w:p>
    <w:p w14:paraId="435F3D1C" w14:textId="4A2528AE"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Prior to entering new capital projects, firms must optimize current assets to prevent overcapacity, which escalates depreciation charges and suppresses Tobin's Q.</w:t>
      </w:r>
    </w:p>
    <w:p w14:paraId="37B83204" w14:textId="77777777" w:rsidR="00F21903" w:rsidRPr="00F21903" w:rsidRDefault="00F21903" w:rsidP="00C2470E">
      <w:pPr>
        <w:pStyle w:val="Heading2"/>
        <w:rPr>
          <w:highlight w:val="white"/>
        </w:rPr>
      </w:pPr>
      <w:r w:rsidRPr="00F21903">
        <w:rPr>
          <w:highlight w:val="white"/>
        </w:rPr>
        <w:t>4.2.2. Financing Decision Recommendations</w:t>
      </w:r>
    </w:p>
    <w:p w14:paraId="30638AF0" w14:textId="77777777" w:rsidR="00F21903" w:rsidRPr="00F21903" w:rsidRDefault="00F21903" w:rsidP="00BB2606">
      <w:pPr>
        <w:pStyle w:val="Heading3"/>
        <w:rPr>
          <w:highlight w:val="white"/>
        </w:rPr>
      </w:pPr>
      <w:r w:rsidRPr="00F21903">
        <w:rPr>
          <w:highlight w:val="white"/>
        </w:rPr>
        <w:t>4.2.2.1. Rebalance Capital Structure by Increasing Equity</w:t>
      </w:r>
    </w:p>
    <w:p w14:paraId="75D5D79A"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lastRenderedPageBreak/>
        <w:t>Issue New Shares: Capitalize on the equity market to secure long-term, non-debt capital to fund CapEx.</w:t>
      </w:r>
    </w:p>
    <w:p w14:paraId="27BD148D"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Retain Earnings: Establish a stronger internal reserve buffer, decreasing reliance on banking institutions.</w:t>
      </w:r>
    </w:p>
    <w:p w14:paraId="1BCA2464" w14:textId="77777777" w:rsidR="00F21903" w:rsidRPr="00F21903" w:rsidRDefault="00F21903" w:rsidP="00BB2606">
      <w:pPr>
        <w:pStyle w:val="Heading3"/>
        <w:rPr>
          <w:highlight w:val="white"/>
        </w:rPr>
      </w:pPr>
      <w:r w:rsidRPr="00F21903">
        <w:rPr>
          <w:highlight w:val="white"/>
        </w:rPr>
        <w:t>4.2.2.2. Optimize Debt Management and Reduce Borrowing Costs</w:t>
      </w:r>
    </w:p>
    <w:p w14:paraId="34E2C886"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Conduct Structured Debt Audits: Regularly verify that debt maturities correspond directly to the lifespans of the assets they finance.</w:t>
      </w:r>
    </w:p>
    <w:p w14:paraId="7B339F5B"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Restructure Debt Portfolios: Refinance short-term, high-interest loans into long-term structured instruments, adhering to the matching principle: "Long-term assets financed by long-term debt; short-term assets funded by short-term liabilities."</w:t>
      </w:r>
    </w:p>
    <w:p w14:paraId="06756EBB"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Manage Interest Rate Risks: Utilize fixed-rate structures for long-gestation projects and diversify lender pools.</w:t>
      </w:r>
    </w:p>
    <w:p w14:paraId="6225BB65" w14:textId="77777777" w:rsidR="00F21903" w:rsidRPr="00F21903" w:rsidRDefault="00F21903" w:rsidP="00C2470E">
      <w:pPr>
        <w:pStyle w:val="Heading2"/>
        <w:rPr>
          <w:highlight w:val="white"/>
        </w:rPr>
      </w:pPr>
      <w:r w:rsidRPr="00F21903">
        <w:rPr>
          <w:highlight w:val="white"/>
        </w:rPr>
        <w:t>4.2.3. Profit Distribution Recommendations</w:t>
      </w:r>
    </w:p>
    <w:p w14:paraId="5C930C1F" w14:textId="77777777" w:rsidR="00F21903" w:rsidRPr="00F21903" w:rsidRDefault="00F21903" w:rsidP="00BB2606">
      <w:pPr>
        <w:pStyle w:val="Heading3"/>
        <w:rPr>
          <w:highlight w:val="white"/>
        </w:rPr>
      </w:pPr>
      <w:r w:rsidRPr="00F21903">
        <w:rPr>
          <w:highlight w:val="white"/>
        </w:rPr>
        <w:t>4.2.3.1. Balance Retained Earnings with Dividend Commitments</w:t>
      </w:r>
    </w:p>
    <w:p w14:paraId="1044F9D3"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Establish payout ratios based on rigorous CapEx forecasting and cyclical technology needs, avoiding short-termist high payouts.</w:t>
      </w:r>
    </w:p>
    <w:p w14:paraId="4130D118"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Provide absolute transparency regarding how retained earnings are utilized to build investor confidence in deferred returns.</w:t>
      </w:r>
    </w:p>
    <w:p w14:paraId="08D25D77" w14:textId="77777777" w:rsidR="00F21903" w:rsidRPr="00F21903" w:rsidRDefault="00F21903" w:rsidP="00BB2606">
      <w:pPr>
        <w:pStyle w:val="Heading3"/>
        <w:rPr>
          <w:highlight w:val="white"/>
        </w:rPr>
      </w:pPr>
      <w:r w:rsidRPr="00F21903">
        <w:rPr>
          <w:highlight w:val="white"/>
        </w:rPr>
        <w:t>4.2.3.2. Formulate Stable and Consistent Dividend Policies</w:t>
      </w:r>
    </w:p>
    <w:p w14:paraId="0958463F"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Implement long-term, predictable dividend paths synchronized with the sector's cash flow cycles.</w:t>
      </w:r>
    </w:p>
    <w:p w14:paraId="1A8B9237"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Maintain a minimum cash dividend floor derived strictly from core operational free cash flows.</w:t>
      </w:r>
    </w:p>
    <w:p w14:paraId="77750BB6"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Adopt flexible dividend payout bands (raising dividends in bumper years, normalizing payouts during heavy CapEx phases).</w:t>
      </w:r>
    </w:p>
    <w:p w14:paraId="604F4D1C"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Establish multi-criteria dividend feasibility assessments (testing liquidity, technology lifecycles, and leverage ratios).</w:t>
      </w:r>
    </w:p>
    <w:p w14:paraId="5D4E1F16"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Enhance corporate disclosure regarding distribution policies.</w:t>
      </w:r>
    </w:p>
    <w:p w14:paraId="190B68C2"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Strengthen the oversight role of the Board of Directors (BOD) and Supervisory Board to prevent erratic dividend alterations.</w:t>
      </w:r>
    </w:p>
    <w:p w14:paraId="65BEA52E" w14:textId="77777777" w:rsidR="00F21903" w:rsidRPr="00F21903" w:rsidRDefault="00F21903" w:rsidP="00C2470E">
      <w:pPr>
        <w:pStyle w:val="Heading1"/>
        <w:rPr>
          <w:highlight w:val="white"/>
        </w:rPr>
      </w:pPr>
      <w:r w:rsidRPr="00F21903">
        <w:rPr>
          <w:highlight w:val="white"/>
        </w:rPr>
        <w:t>4.3. Recommendations to State Regulators and Ministries</w:t>
      </w:r>
    </w:p>
    <w:p w14:paraId="5DD3B338" w14:textId="77777777" w:rsidR="00F21903" w:rsidRPr="00F21903" w:rsidRDefault="00F21903" w:rsidP="00C2470E">
      <w:pPr>
        <w:pStyle w:val="Heading2"/>
        <w:rPr>
          <w:highlight w:val="white"/>
        </w:rPr>
      </w:pPr>
      <w:r w:rsidRPr="00F21903">
        <w:rPr>
          <w:highlight w:val="white"/>
        </w:rPr>
        <w:t>4.3.1. Recommendations to the Government</w:t>
      </w:r>
    </w:p>
    <w:p w14:paraId="1D8F5F8F" w14:textId="70C49F3B"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 xml:space="preserve">First, </w:t>
      </w:r>
      <w:r w:rsidR="00F21903" w:rsidRPr="00F21903">
        <w:rPr>
          <w:rFonts w:ascii="Times New Roman" w:eastAsiaTheme="majorEastAsia" w:hAnsi="Times New Roman" w:cstheme="majorBidi"/>
          <w:bCs/>
          <w:sz w:val="26"/>
          <w:szCs w:val="26"/>
          <w:highlight w:val="white"/>
        </w:rPr>
        <w:t xml:space="preserve"> Modernize and synchronize regulations on public capital administration, corporate finance, digital assets, and digital trade to match international standards.</w:t>
      </w:r>
    </w:p>
    <w:p w14:paraId="2051C03A" w14:textId="767E2005"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Second,</w:t>
      </w:r>
      <w:r w:rsidR="00F21903" w:rsidRPr="00F21903">
        <w:rPr>
          <w:rFonts w:ascii="Times New Roman" w:eastAsiaTheme="majorEastAsia" w:hAnsi="Times New Roman" w:cstheme="majorBidi"/>
          <w:bCs/>
          <w:sz w:val="26"/>
          <w:szCs w:val="26"/>
          <w:highlight w:val="white"/>
        </w:rPr>
        <w:t xml:space="preserve"> Institute aggressive tax incentive frameworks (R&amp;D tax credits, accelerated depreciation) for investments in 5G, hyperscale data centers, and cloud computing.</w:t>
      </w:r>
    </w:p>
    <w:p w14:paraId="7B482B49" w14:textId="08986334"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Third,</w:t>
      </w:r>
      <w:r w:rsidR="00F21903" w:rsidRPr="00F21903">
        <w:rPr>
          <w:rFonts w:ascii="Times New Roman" w:eastAsiaTheme="majorEastAsia" w:hAnsi="Times New Roman" w:cstheme="majorBidi"/>
          <w:bCs/>
          <w:sz w:val="26"/>
          <w:szCs w:val="26"/>
          <w:highlight w:val="white"/>
        </w:rPr>
        <w:t xml:space="preserve"> Promote Public-Private Partnerships (PPP) in high-risk, high-CapEx infrastructure projects (e.g., national data centers and undersea cables).</w:t>
      </w:r>
    </w:p>
    <w:p w14:paraId="1AB194E5"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Fourth: Support deep capital market diversification (green bonds, infrastructure funds) to help telecom tech firms secure long-term debt and equity.</w:t>
      </w:r>
    </w:p>
    <w:p w14:paraId="29A9D4F5"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t>Fifth: Expand national STEM education pipelines and high-tech training initiatives.</w:t>
      </w:r>
    </w:p>
    <w:p w14:paraId="735B8495" w14:textId="77777777" w:rsidR="00F21903" w:rsidRPr="00F21903" w:rsidRDefault="00F21903" w:rsidP="00F21903">
      <w:pPr>
        <w:spacing w:before="60" w:after="60" w:line="240" w:lineRule="auto"/>
        <w:ind w:firstLine="709"/>
        <w:jc w:val="both"/>
        <w:rPr>
          <w:rFonts w:ascii="Times New Roman" w:eastAsiaTheme="majorEastAsia" w:hAnsi="Times New Roman" w:cstheme="majorBidi"/>
          <w:bCs/>
          <w:sz w:val="26"/>
          <w:szCs w:val="26"/>
          <w:highlight w:val="white"/>
        </w:rPr>
      </w:pPr>
      <w:r w:rsidRPr="00F21903">
        <w:rPr>
          <w:rFonts w:ascii="Times New Roman" w:eastAsiaTheme="majorEastAsia" w:hAnsi="Times New Roman" w:cstheme="majorBidi"/>
          <w:bCs/>
          <w:sz w:val="26"/>
          <w:szCs w:val="26"/>
          <w:highlight w:val="white"/>
        </w:rPr>
        <w:lastRenderedPageBreak/>
        <w:t>Sixth: Safeguard a competitive playing field, mitigating monopolistic practices.</w:t>
      </w:r>
    </w:p>
    <w:p w14:paraId="18FA3035" w14:textId="77777777" w:rsidR="00F21903" w:rsidRPr="00F21903" w:rsidRDefault="00F21903" w:rsidP="00C2470E">
      <w:pPr>
        <w:pStyle w:val="Heading2"/>
        <w:rPr>
          <w:highlight w:val="white"/>
        </w:rPr>
      </w:pPr>
      <w:r w:rsidRPr="00F21903">
        <w:rPr>
          <w:highlight w:val="white"/>
        </w:rPr>
        <w:t>4.3.2. Recommendations to the Ministry of Science and Technology</w:t>
      </w:r>
    </w:p>
    <w:p w14:paraId="51182045" w14:textId="04B0F1BE"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 xml:space="preserve">First, </w:t>
      </w:r>
      <w:r w:rsidR="00F21903" w:rsidRPr="00F21903">
        <w:rPr>
          <w:rFonts w:ascii="Times New Roman" w:eastAsiaTheme="majorEastAsia" w:hAnsi="Times New Roman" w:cstheme="majorBidi"/>
          <w:bCs/>
          <w:sz w:val="26"/>
          <w:szCs w:val="26"/>
          <w:highlight w:val="white"/>
        </w:rPr>
        <w:t xml:space="preserve"> Expedite the finalization of national standards, cybersecurity benchmarks, and tech evaluation protocols.</w:t>
      </w:r>
    </w:p>
    <w:p w14:paraId="259AC7B1" w14:textId="7F19BE3C"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Second,</w:t>
      </w:r>
      <w:r w:rsidR="00F21903" w:rsidRPr="00F21903">
        <w:rPr>
          <w:rFonts w:ascii="Times New Roman" w:eastAsiaTheme="majorEastAsia" w:hAnsi="Times New Roman" w:cstheme="majorBidi"/>
          <w:bCs/>
          <w:sz w:val="26"/>
          <w:szCs w:val="26"/>
          <w:highlight w:val="white"/>
        </w:rPr>
        <w:t xml:space="preserve"> Construct national technology roadmaps (5G/6G, edge computing, open data) to guide corporate capital budgeting.</w:t>
      </w:r>
    </w:p>
    <w:p w14:paraId="3DEB95DC" w14:textId="19C3EB69"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Third,</w:t>
      </w:r>
      <w:r w:rsidR="00F21903" w:rsidRPr="00F21903">
        <w:rPr>
          <w:rFonts w:ascii="Times New Roman" w:eastAsiaTheme="majorEastAsia" w:hAnsi="Times New Roman" w:cstheme="majorBidi"/>
          <w:bCs/>
          <w:sz w:val="26"/>
          <w:szCs w:val="26"/>
          <w:highlight w:val="white"/>
        </w:rPr>
        <w:t xml:space="preserve"> Foster tri-partite collaboration networks among academia, public labs, and telecom tech enterprises.</w:t>
      </w:r>
    </w:p>
    <w:p w14:paraId="11E0FA7B" w14:textId="77777777" w:rsidR="00F21903" w:rsidRPr="00F21903" w:rsidRDefault="00F21903" w:rsidP="00C2470E">
      <w:pPr>
        <w:pStyle w:val="Heading2"/>
        <w:rPr>
          <w:highlight w:val="white"/>
        </w:rPr>
      </w:pPr>
      <w:r w:rsidRPr="00F21903">
        <w:rPr>
          <w:highlight w:val="white"/>
        </w:rPr>
        <w:t>4.3.3. Recommendations to the State Bank of Vietnam (SBV)</w:t>
      </w:r>
    </w:p>
    <w:p w14:paraId="7EF60730" w14:textId="34662175"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 xml:space="preserve">First, </w:t>
      </w:r>
      <w:r w:rsidR="00F21903" w:rsidRPr="00F21903">
        <w:rPr>
          <w:rFonts w:ascii="Times New Roman" w:eastAsiaTheme="majorEastAsia" w:hAnsi="Times New Roman" w:cstheme="majorBidi"/>
          <w:bCs/>
          <w:sz w:val="26"/>
          <w:szCs w:val="26"/>
          <w:highlight w:val="white"/>
        </w:rPr>
        <w:t xml:space="preserve"> Maintain a highly predictable, stable monetary policy environment to assist firms in mitigating interest rate volatility.</w:t>
      </w:r>
    </w:p>
    <w:p w14:paraId="3F7EB9B8" w14:textId="427CB9B8" w:rsidR="00F21903" w:rsidRPr="00F21903" w:rsidRDefault="00BA40A3" w:rsidP="00F21903">
      <w:pPr>
        <w:spacing w:before="60" w:after="60" w:line="240" w:lineRule="auto"/>
        <w:ind w:firstLine="709"/>
        <w:jc w:val="both"/>
        <w:rPr>
          <w:rFonts w:ascii="Times New Roman" w:eastAsiaTheme="majorEastAsia" w:hAnsi="Times New Roman" w:cstheme="majorBidi"/>
          <w:bCs/>
          <w:sz w:val="26"/>
          <w:szCs w:val="26"/>
          <w:highlight w:val="white"/>
        </w:rPr>
      </w:pPr>
      <w:r>
        <w:rPr>
          <w:rFonts w:ascii="Times New Roman" w:eastAsiaTheme="majorEastAsia" w:hAnsi="Times New Roman" w:cstheme="majorBidi"/>
          <w:bCs/>
          <w:sz w:val="26"/>
          <w:szCs w:val="26"/>
          <w:highlight w:val="white"/>
        </w:rPr>
        <w:t>Second,</w:t>
      </w:r>
      <w:r w:rsidR="00F21903" w:rsidRPr="00F21903">
        <w:rPr>
          <w:rFonts w:ascii="Times New Roman" w:eastAsiaTheme="majorEastAsia" w:hAnsi="Times New Roman" w:cstheme="majorBidi"/>
          <w:bCs/>
          <w:sz w:val="26"/>
          <w:szCs w:val="26"/>
          <w:highlight w:val="white"/>
        </w:rPr>
        <w:t xml:space="preserve"> Direct commercial banks to offer preferential credit windows specifically designed for digital infrastructure.</w:t>
      </w:r>
    </w:p>
    <w:p w14:paraId="7BA7964A" w14:textId="620EB261" w:rsidR="00F21903" w:rsidRPr="00F21903" w:rsidRDefault="00BA40A3" w:rsidP="00F21903">
      <w:pPr>
        <w:spacing w:before="60" w:after="60" w:line="240" w:lineRule="auto"/>
        <w:ind w:firstLine="709"/>
        <w:jc w:val="both"/>
        <w:rPr>
          <w:rFonts w:ascii="Times New Roman" w:eastAsiaTheme="majorEastAsia" w:hAnsi="Times New Roman" w:cstheme="majorBidi"/>
          <w:b/>
          <w:i/>
          <w:iCs/>
          <w:sz w:val="26"/>
          <w:szCs w:val="26"/>
          <w:highlight w:val="white"/>
        </w:rPr>
      </w:pPr>
      <w:r>
        <w:rPr>
          <w:rFonts w:ascii="Times New Roman" w:eastAsiaTheme="majorEastAsia" w:hAnsi="Times New Roman" w:cstheme="majorBidi"/>
          <w:bCs/>
          <w:sz w:val="26"/>
          <w:szCs w:val="26"/>
          <w:highlight w:val="white"/>
        </w:rPr>
        <w:t>Third,</w:t>
      </w:r>
      <w:r w:rsidR="00F21903" w:rsidRPr="00F21903">
        <w:rPr>
          <w:rFonts w:ascii="Times New Roman" w:eastAsiaTheme="majorEastAsia" w:hAnsi="Times New Roman" w:cstheme="majorBidi"/>
          <w:bCs/>
          <w:sz w:val="26"/>
          <w:szCs w:val="26"/>
          <w:highlight w:val="white"/>
        </w:rPr>
        <w:t xml:space="preserve"> Boost transparency and oversight across credit markets to improve access to structured project finance.</w:t>
      </w:r>
    </w:p>
    <w:p w14:paraId="3132D9AB" w14:textId="77777777" w:rsidR="00C2470E" w:rsidRPr="00C2470E" w:rsidRDefault="00C2470E" w:rsidP="00C2470E">
      <w:pPr>
        <w:spacing w:before="60" w:after="60" w:line="240" w:lineRule="auto"/>
        <w:ind w:firstLine="720"/>
        <w:jc w:val="center"/>
        <w:rPr>
          <w:rFonts w:ascii="Times New Roman" w:hAnsi="Times New Roman" w:cs="Times New Roman"/>
          <w:b/>
          <w:bCs/>
          <w:sz w:val="26"/>
          <w:szCs w:val="26"/>
          <w:highlight w:val="white"/>
        </w:rPr>
      </w:pPr>
      <w:r w:rsidRPr="00C2470E">
        <w:rPr>
          <w:rFonts w:ascii="Times New Roman" w:hAnsi="Times New Roman" w:cs="Times New Roman"/>
          <w:b/>
          <w:bCs/>
          <w:sz w:val="26"/>
          <w:szCs w:val="26"/>
          <w:highlight w:val="white"/>
        </w:rPr>
        <w:t>CONCLUSION</w:t>
      </w:r>
    </w:p>
    <w:p w14:paraId="06D54A5A" w14:textId="77777777" w:rsidR="00C2470E" w:rsidRPr="00C2470E" w:rsidRDefault="00C2470E" w:rsidP="00C2470E">
      <w:pPr>
        <w:spacing w:before="60" w:after="60" w:line="240" w:lineRule="auto"/>
        <w:ind w:firstLine="720"/>
        <w:jc w:val="both"/>
        <w:rPr>
          <w:rFonts w:ascii="Times New Roman" w:hAnsi="Times New Roman" w:cs="Times New Roman"/>
          <w:sz w:val="26"/>
          <w:szCs w:val="26"/>
          <w:highlight w:val="white"/>
        </w:rPr>
      </w:pPr>
      <w:r w:rsidRPr="00C2470E">
        <w:rPr>
          <w:rFonts w:ascii="Times New Roman" w:hAnsi="Times New Roman" w:cs="Times New Roman"/>
          <w:sz w:val="26"/>
          <w:szCs w:val="26"/>
          <w:highlight w:val="white"/>
        </w:rPr>
        <w:t>The current state of financial management and the challenges faced by Vietnamese telecommunications and technology enterprises in the context of vigorous digital transformation necessitate a serious investigation into how financial decisions influence corporate value. By combining theoretical research with empirical analysis of data from listed telecommunications and technology enterprises in Vietnam during the 2018–2024 period, this thesis has successfully achieved its research objectives and fully answered the proposed research questions. The primary contributions and findings of the thesis include:</w:t>
      </w:r>
    </w:p>
    <w:p w14:paraId="3F920EFD" w14:textId="225917D7" w:rsidR="00C2470E" w:rsidRPr="00C2470E" w:rsidRDefault="00BA40A3" w:rsidP="00C2470E">
      <w:pPr>
        <w:spacing w:before="60" w:after="60" w:line="240" w:lineRule="auto"/>
        <w:ind w:firstLine="720"/>
        <w:jc w:val="both"/>
        <w:rPr>
          <w:rFonts w:ascii="Times New Roman" w:hAnsi="Times New Roman" w:cs="Times New Roman"/>
          <w:sz w:val="26"/>
          <w:szCs w:val="26"/>
          <w:highlight w:val="white"/>
        </w:rPr>
      </w:pPr>
      <w:r>
        <w:rPr>
          <w:rFonts w:ascii="Times New Roman" w:hAnsi="Times New Roman" w:cs="Times New Roman"/>
          <w:b/>
          <w:bCs/>
          <w:sz w:val="26"/>
          <w:szCs w:val="26"/>
          <w:highlight w:val="white"/>
        </w:rPr>
        <w:t xml:space="preserve">First, </w:t>
      </w:r>
      <w:r w:rsidR="00C2470E" w:rsidRPr="00C2470E">
        <w:rPr>
          <w:rFonts w:ascii="Times New Roman" w:hAnsi="Times New Roman" w:cs="Times New Roman"/>
          <w:sz w:val="26"/>
          <w:szCs w:val="26"/>
          <w:highlight w:val="white"/>
        </w:rPr>
        <w:t xml:space="preserve"> the thesis has systematized and clarified the theoretical foundations of financial decisions and corporate value, while explaining the mechanism through which financial decisions impact corporate value. It has clarified the concepts, contents, and indicators reflecting three key groups of financial decisions: investment decisions, financing decisions, and distribution (dividend) decisions. Concurrently, it has systematized the methods for measuring corporate value and selected appropriate indicators aligned with the research objectives. Furthermore, the thesis has analyzed the transmission mechanisms of each financial decision on corporate value based on foundational theories, including the Modigliani-Miller theorem, trade-off theory, pecking order theory, agency theory, and signaling theory. Based on a comprehensive review of prior empirical studies, the thesis has pointed out consensus, discrepancies, and research gaps that require further clarification. Additionally, synthesizing the practical experiences of several global telecommunications and technology corporations has provided valuable lessons for listed peers in Vietnam in making financial decisions aimed at maximizing corporate value.</w:t>
      </w:r>
    </w:p>
    <w:p w14:paraId="6155C927" w14:textId="464CC02C" w:rsidR="00C2470E" w:rsidRPr="00C2470E" w:rsidRDefault="00BA40A3" w:rsidP="00C2470E">
      <w:pPr>
        <w:spacing w:before="60" w:after="60" w:line="240" w:lineRule="auto"/>
        <w:ind w:firstLine="720"/>
        <w:jc w:val="both"/>
        <w:rPr>
          <w:rFonts w:ascii="Times New Roman" w:hAnsi="Times New Roman" w:cs="Times New Roman"/>
          <w:sz w:val="26"/>
          <w:szCs w:val="26"/>
          <w:highlight w:val="white"/>
        </w:rPr>
      </w:pPr>
      <w:r>
        <w:rPr>
          <w:rFonts w:ascii="Times New Roman" w:hAnsi="Times New Roman" w:cs="Times New Roman"/>
          <w:b/>
          <w:bCs/>
          <w:sz w:val="26"/>
          <w:szCs w:val="26"/>
          <w:highlight w:val="white"/>
        </w:rPr>
        <w:t>Second,</w:t>
      </w:r>
      <w:r w:rsidR="00C2470E" w:rsidRPr="00C2470E">
        <w:rPr>
          <w:rFonts w:ascii="Times New Roman" w:hAnsi="Times New Roman" w:cs="Times New Roman"/>
          <w:sz w:val="26"/>
          <w:szCs w:val="26"/>
          <w:highlight w:val="white"/>
        </w:rPr>
        <w:t xml:space="preserve"> the thesis has analyzed the characteristics of listed telecommunications and technology enterprises in Vietnam, and evaluated the status of corporate value as well as financial decisions during the analyzed period. The results indicate significant differences among enterprises in terms of size, asset structure, capital structure, dividend policies, and operational efficiency, leading to variations in corporate value. On the basis of this practical analysis, the thesis has highlighted positive outcomes achieved by these </w:t>
      </w:r>
      <w:r w:rsidR="00C2470E" w:rsidRPr="00C2470E">
        <w:rPr>
          <w:rFonts w:ascii="Times New Roman" w:hAnsi="Times New Roman" w:cs="Times New Roman"/>
          <w:sz w:val="26"/>
          <w:szCs w:val="26"/>
          <w:highlight w:val="white"/>
        </w:rPr>
        <w:lastRenderedPageBreak/>
        <w:t>enterprises in capital mobilization, investment, and profit distribution. Conversely, it has identified remaining limitations, such as uneven investment efficiency, suboptimal capital utilization, dividend policies not tightly aligned with the goal of corporate value maximization, and limited adaptability to business environment fluctuations. The thesis has also analyzed the root causes of these limitations, stemming from both internal corporate factors and external factors within the macroeconomic environment, financial markets, and state regulatory policies.</w:t>
      </w:r>
    </w:p>
    <w:p w14:paraId="3312B908" w14:textId="2C5A6AE7" w:rsidR="00C2470E" w:rsidRPr="00C2470E" w:rsidRDefault="00BA40A3" w:rsidP="00C2470E">
      <w:pPr>
        <w:spacing w:before="60" w:after="60" w:line="240" w:lineRule="auto"/>
        <w:ind w:firstLine="720"/>
        <w:jc w:val="both"/>
        <w:rPr>
          <w:rFonts w:ascii="Times New Roman" w:hAnsi="Times New Roman" w:cs="Times New Roman"/>
          <w:sz w:val="26"/>
          <w:szCs w:val="26"/>
          <w:highlight w:val="white"/>
        </w:rPr>
      </w:pPr>
      <w:r>
        <w:rPr>
          <w:rFonts w:ascii="Times New Roman" w:hAnsi="Times New Roman" w:cs="Times New Roman"/>
          <w:b/>
          <w:bCs/>
          <w:sz w:val="26"/>
          <w:szCs w:val="26"/>
          <w:highlight w:val="white"/>
        </w:rPr>
        <w:t>Third,</w:t>
      </w:r>
      <w:r w:rsidR="00C2470E" w:rsidRPr="00C2470E">
        <w:rPr>
          <w:rFonts w:ascii="Times New Roman" w:hAnsi="Times New Roman" w:cs="Times New Roman"/>
          <w:sz w:val="26"/>
          <w:szCs w:val="26"/>
          <w:highlight w:val="white"/>
        </w:rPr>
        <w:t xml:space="preserve"> to clarify the impact of financial decisions on the corporate value of listed telecommunications and technology enterprises in Vietnam, the thesis has constructed a research model built upon prior literature and relevant economic theories. Utilizing panel data of listed telecommunications and technology companies for the 2018–2024 period, and simultaneously applying Pooled OLS, FEM, REM, FGLS, and IV-2SLS estimation methods, the thesis has tested the research hypotheses and assessed the impact level of each group of financial decisions on corporate value. The empirical findings show that several indicators representing the enterprises' financial decisions do affect corporate value, though with varying degrees and directions of impact.</w:t>
      </w:r>
    </w:p>
    <w:p w14:paraId="705135E7" w14:textId="77777777" w:rsidR="00C2470E" w:rsidRPr="00C2470E" w:rsidRDefault="00C2470E" w:rsidP="00C2470E">
      <w:pPr>
        <w:spacing w:before="60" w:after="60" w:line="240" w:lineRule="auto"/>
        <w:ind w:firstLine="720"/>
        <w:jc w:val="both"/>
        <w:rPr>
          <w:rFonts w:ascii="Times New Roman" w:hAnsi="Times New Roman" w:cs="Times New Roman"/>
          <w:sz w:val="26"/>
          <w:szCs w:val="26"/>
          <w:highlight w:val="white"/>
        </w:rPr>
      </w:pPr>
      <w:r w:rsidRPr="00C2470E">
        <w:rPr>
          <w:rFonts w:ascii="Times New Roman" w:hAnsi="Times New Roman" w:cs="Times New Roman"/>
          <w:b/>
          <w:bCs/>
          <w:sz w:val="26"/>
          <w:szCs w:val="26"/>
          <w:highlight w:val="white"/>
        </w:rPr>
        <w:t>Fourthly</w:t>
      </w:r>
      <w:r w:rsidRPr="00C2470E">
        <w:rPr>
          <w:rFonts w:ascii="Times New Roman" w:hAnsi="Times New Roman" w:cs="Times New Roman"/>
          <w:sz w:val="26"/>
          <w:szCs w:val="26"/>
          <w:highlight w:val="white"/>
        </w:rPr>
        <w:t>, based on both theoretical and empirical research findings, combined with an analysis of the socio-economic development context, digital transformation trends, and development orientations of the telecommunications and technology sector in the coming period, the thesis has proposed policy implications for corporate executives to enhance the efficiency of investment, financing, and profit distribution decisions toward the goal of maximizing corporate value. These policy implications, formulated based on empirical testing results, are highly feasible and well-suited to the operating conditions of listed telecommunications and technology companies in Vietnam. Additionally, the thesis offers recommendations to the Government, ministries, sectors, and state regulatory bodies to improve the legal environment, develop financial markets, promote innovation, support digital transformation, and create favorable conditions for enterprises to optimize their long-term financial decisions.</w:t>
      </w:r>
    </w:p>
    <w:p w14:paraId="768DE27D" w14:textId="77777777" w:rsidR="00C2470E" w:rsidRPr="00C2470E" w:rsidRDefault="00C2470E" w:rsidP="00C2470E">
      <w:pPr>
        <w:spacing w:before="60" w:after="60" w:line="240" w:lineRule="auto"/>
        <w:ind w:firstLine="720"/>
        <w:jc w:val="both"/>
        <w:rPr>
          <w:rFonts w:ascii="Times New Roman" w:hAnsi="Times New Roman" w:cs="Times New Roman"/>
          <w:sz w:val="26"/>
          <w:szCs w:val="26"/>
          <w:highlight w:val="white"/>
        </w:rPr>
      </w:pPr>
      <w:r w:rsidRPr="00C2470E">
        <w:rPr>
          <w:rFonts w:ascii="Times New Roman" w:hAnsi="Times New Roman" w:cs="Times New Roman"/>
          <w:sz w:val="26"/>
          <w:szCs w:val="26"/>
          <w:highlight w:val="white"/>
        </w:rPr>
        <w:t>In general, the research findings of this thesis have successfully fulfilled the established research objectives, contributing to the enrichment and clarification of the scientific basis while providing empirical evidence on the impact of financial decisions on corporate value. The proposed policy implications will support both corporate managers and regulatory authorities in adjusting financial decisions to enhance the value of telecommunications and technology enterprises in the new development phase.</w:t>
      </w:r>
    </w:p>
    <w:p w14:paraId="38D66D48" w14:textId="77777777" w:rsidR="007B568D" w:rsidRPr="00F21903" w:rsidRDefault="007B568D" w:rsidP="00EF4B9B">
      <w:pPr>
        <w:spacing w:before="60" w:after="60" w:line="240" w:lineRule="auto"/>
        <w:ind w:firstLine="720"/>
        <w:jc w:val="both"/>
        <w:rPr>
          <w:rFonts w:ascii="Times New Roman" w:hAnsi="Times New Roman" w:cs="Times New Roman"/>
          <w:sz w:val="26"/>
          <w:szCs w:val="26"/>
          <w:highlight w:val="white"/>
          <w:lang w:val="nl-NL"/>
        </w:rPr>
      </w:pPr>
    </w:p>
    <w:p w14:paraId="58D648FB" w14:textId="77777777" w:rsidR="00D005A6" w:rsidRPr="00F21903" w:rsidRDefault="00D005A6" w:rsidP="00EF4B9B">
      <w:pPr>
        <w:spacing w:before="60" w:after="60" w:line="240" w:lineRule="auto"/>
        <w:ind w:firstLine="720"/>
        <w:jc w:val="both"/>
        <w:rPr>
          <w:rFonts w:ascii="Times New Roman" w:hAnsi="Times New Roman" w:cs="Times New Roman"/>
          <w:sz w:val="26"/>
          <w:szCs w:val="26"/>
          <w:highlight w:val="white"/>
        </w:rPr>
      </w:pPr>
    </w:p>
    <w:sectPr w:rsidR="00D005A6" w:rsidRPr="00F21903" w:rsidSect="006546E4">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3297" w14:textId="77777777" w:rsidR="00BA5AA3" w:rsidRDefault="00BA5AA3" w:rsidP="00512D83">
      <w:pPr>
        <w:spacing w:after="0" w:line="240" w:lineRule="auto"/>
      </w:pPr>
      <w:r>
        <w:separator/>
      </w:r>
    </w:p>
  </w:endnote>
  <w:endnote w:type="continuationSeparator" w:id="0">
    <w:p w14:paraId="01254A61" w14:textId="77777777" w:rsidR="00BA5AA3" w:rsidRDefault="00BA5AA3"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868C" w14:textId="63BED911" w:rsidR="00DE1420" w:rsidRDefault="00DE1420">
    <w:pPr>
      <w:pStyle w:val="Footer"/>
      <w:jc w:val="center"/>
    </w:pPr>
  </w:p>
  <w:p w14:paraId="50A768E0" w14:textId="77777777" w:rsidR="00DE1420" w:rsidRDefault="00DE1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885657"/>
      <w:docPartObj>
        <w:docPartGallery w:val="Page Numbers (Bottom of Page)"/>
        <w:docPartUnique/>
      </w:docPartObj>
    </w:sdtPr>
    <w:sdtEndPr>
      <w:rPr>
        <w:rFonts w:ascii="Times New Roman" w:hAnsi="Times New Roman" w:cs="Times New Roman"/>
        <w:sz w:val="28"/>
        <w:szCs w:val="28"/>
      </w:rPr>
    </w:sdtEndPr>
    <w:sdtContent>
      <w:p w14:paraId="6E96955F" w14:textId="142708D0" w:rsidR="00D67F22" w:rsidRPr="00EF4B9B" w:rsidRDefault="00D67F22" w:rsidP="00EF4B9B">
        <w:pPr>
          <w:pStyle w:val="Footer"/>
          <w:jc w:val="center"/>
          <w:rPr>
            <w:rFonts w:ascii="Times New Roman" w:hAnsi="Times New Roman" w:cs="Times New Roman"/>
            <w:sz w:val="28"/>
            <w:szCs w:val="28"/>
          </w:rPr>
        </w:pPr>
        <w:r w:rsidRPr="00EF4B9B">
          <w:rPr>
            <w:rFonts w:ascii="Times New Roman" w:hAnsi="Times New Roman" w:cs="Times New Roman"/>
            <w:sz w:val="28"/>
            <w:szCs w:val="28"/>
          </w:rPr>
          <w:fldChar w:fldCharType="begin"/>
        </w:r>
        <w:r w:rsidRPr="00EF4B9B">
          <w:rPr>
            <w:rFonts w:ascii="Times New Roman" w:hAnsi="Times New Roman" w:cs="Times New Roman"/>
            <w:sz w:val="28"/>
            <w:szCs w:val="28"/>
          </w:rPr>
          <w:instrText xml:space="preserve"> PAGE   \* MERGEFORMAT </w:instrText>
        </w:r>
        <w:r w:rsidRPr="00EF4B9B">
          <w:rPr>
            <w:rFonts w:ascii="Times New Roman" w:hAnsi="Times New Roman" w:cs="Times New Roman"/>
            <w:sz w:val="28"/>
            <w:szCs w:val="28"/>
          </w:rPr>
          <w:fldChar w:fldCharType="separate"/>
        </w:r>
        <w:r w:rsidR="00CF37C8">
          <w:rPr>
            <w:rFonts w:ascii="Times New Roman" w:hAnsi="Times New Roman" w:cs="Times New Roman"/>
            <w:noProof/>
            <w:sz w:val="28"/>
            <w:szCs w:val="28"/>
          </w:rPr>
          <w:t>1</w:t>
        </w:r>
        <w:r w:rsidRPr="00EF4B9B">
          <w:rPr>
            <w:rFonts w:ascii="Times New Roman" w:hAnsi="Times New Roman" w:cs="Times New Roman"/>
            <w:sz w:val="28"/>
            <w:szCs w:val="28"/>
          </w:rPr>
          <w:fldChar w:fldCharType="end"/>
        </w:r>
      </w:p>
    </w:sdtContent>
  </w:sdt>
  <w:p w14:paraId="21ED466A" w14:textId="77777777" w:rsidR="00D67F22" w:rsidRDefault="00D67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4F5FA" w14:textId="77777777" w:rsidR="00BA5AA3" w:rsidRDefault="00BA5AA3" w:rsidP="00512D83">
      <w:pPr>
        <w:spacing w:after="0" w:line="240" w:lineRule="auto"/>
      </w:pPr>
      <w:r>
        <w:separator/>
      </w:r>
    </w:p>
  </w:footnote>
  <w:footnote w:type="continuationSeparator" w:id="0">
    <w:p w14:paraId="2FD16DCD" w14:textId="77777777" w:rsidR="00BA5AA3" w:rsidRDefault="00BA5AA3"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16DA0"/>
    <w:multiLevelType w:val="multilevel"/>
    <w:tmpl w:val="A342C968"/>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55101"/>
    <w:multiLevelType w:val="multilevel"/>
    <w:tmpl w:val="053ABA74"/>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67521"/>
    <w:multiLevelType w:val="multilevel"/>
    <w:tmpl w:val="E752E172"/>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C7A15"/>
    <w:multiLevelType w:val="multilevel"/>
    <w:tmpl w:val="DDB047A6"/>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7E3B0F"/>
    <w:multiLevelType w:val="multilevel"/>
    <w:tmpl w:val="0EFE9A0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86615"/>
    <w:multiLevelType w:val="multilevel"/>
    <w:tmpl w:val="3FDC2AF8"/>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C81F39"/>
    <w:multiLevelType w:val="multilevel"/>
    <w:tmpl w:val="A93ACAE4"/>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6F052D"/>
    <w:multiLevelType w:val="multilevel"/>
    <w:tmpl w:val="FA366EB4"/>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AC46BB"/>
    <w:multiLevelType w:val="multilevel"/>
    <w:tmpl w:val="74BAA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F0D6A"/>
    <w:multiLevelType w:val="multilevel"/>
    <w:tmpl w:val="7166CB96"/>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25634A"/>
    <w:multiLevelType w:val="multilevel"/>
    <w:tmpl w:val="A3441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1A52F5"/>
    <w:multiLevelType w:val="multilevel"/>
    <w:tmpl w:val="FCDC3FC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7845B3"/>
    <w:multiLevelType w:val="multilevel"/>
    <w:tmpl w:val="029C8994"/>
    <w:lvl w:ilvl="0">
      <w:start w:val="2"/>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5C6D11"/>
    <w:multiLevelType w:val="hybridMultilevel"/>
    <w:tmpl w:val="0CB0FF1C"/>
    <w:lvl w:ilvl="0" w:tplc="AC4E9FF2">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8F761D2"/>
    <w:multiLevelType w:val="hybridMultilevel"/>
    <w:tmpl w:val="101675CA"/>
    <w:lvl w:ilvl="0" w:tplc="AC4E9FF2">
      <w:start w:val="2"/>
      <w:numFmt w:val="bullet"/>
      <w:lvlText w:val="-"/>
      <w:lvlJc w:val="left"/>
      <w:pPr>
        <w:ind w:left="1429" w:hanging="360"/>
      </w:pPr>
      <w:rPr>
        <w:rFonts w:ascii="Times New Roman" w:eastAsiaTheme="minorHAns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464272423">
    <w:abstractNumId w:val="8"/>
  </w:num>
  <w:num w:numId="2" w16cid:durableId="880282414">
    <w:abstractNumId w:val="10"/>
  </w:num>
  <w:num w:numId="3" w16cid:durableId="916013160">
    <w:abstractNumId w:val="13"/>
  </w:num>
  <w:num w:numId="4" w16cid:durableId="1494679742">
    <w:abstractNumId w:val="14"/>
  </w:num>
  <w:num w:numId="5" w16cid:durableId="492769090">
    <w:abstractNumId w:val="1"/>
  </w:num>
  <w:num w:numId="6" w16cid:durableId="1627927703">
    <w:abstractNumId w:val="3"/>
  </w:num>
  <w:num w:numId="7" w16cid:durableId="1255944356">
    <w:abstractNumId w:val="5"/>
  </w:num>
  <w:num w:numId="8" w16cid:durableId="1886600484">
    <w:abstractNumId w:val="2"/>
  </w:num>
  <w:num w:numId="9" w16cid:durableId="1419475459">
    <w:abstractNumId w:val="0"/>
  </w:num>
  <w:num w:numId="10" w16cid:durableId="404379635">
    <w:abstractNumId w:val="12"/>
  </w:num>
  <w:num w:numId="11" w16cid:durableId="2031486717">
    <w:abstractNumId w:val="7"/>
  </w:num>
  <w:num w:numId="12" w16cid:durableId="779297739">
    <w:abstractNumId w:val="4"/>
  </w:num>
  <w:num w:numId="13" w16cid:durableId="341206331">
    <w:abstractNumId w:val="11"/>
  </w:num>
  <w:num w:numId="14" w16cid:durableId="440415280">
    <w:abstractNumId w:val="6"/>
  </w:num>
  <w:num w:numId="15" w16cid:durableId="20232475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0B4"/>
    <w:rsid w:val="00007728"/>
    <w:rsid w:val="00010C36"/>
    <w:rsid w:val="00013158"/>
    <w:rsid w:val="00013ABC"/>
    <w:rsid w:val="0003226B"/>
    <w:rsid w:val="000364E1"/>
    <w:rsid w:val="0004342D"/>
    <w:rsid w:val="0005736E"/>
    <w:rsid w:val="00066937"/>
    <w:rsid w:val="00070122"/>
    <w:rsid w:val="0009070A"/>
    <w:rsid w:val="0009194A"/>
    <w:rsid w:val="00095A67"/>
    <w:rsid w:val="00095B85"/>
    <w:rsid w:val="00097932"/>
    <w:rsid w:val="000A55A0"/>
    <w:rsid w:val="000A63D7"/>
    <w:rsid w:val="000C33B7"/>
    <w:rsid w:val="000C4EC9"/>
    <w:rsid w:val="000C6713"/>
    <w:rsid w:val="000C7FF9"/>
    <w:rsid w:val="000E4050"/>
    <w:rsid w:val="000E7C72"/>
    <w:rsid w:val="000F3153"/>
    <w:rsid w:val="0011136C"/>
    <w:rsid w:val="00112D93"/>
    <w:rsid w:val="00115CD7"/>
    <w:rsid w:val="0012033B"/>
    <w:rsid w:val="00121DE7"/>
    <w:rsid w:val="00136707"/>
    <w:rsid w:val="00151CAD"/>
    <w:rsid w:val="001534C5"/>
    <w:rsid w:val="00155793"/>
    <w:rsid w:val="00160893"/>
    <w:rsid w:val="0017063E"/>
    <w:rsid w:val="00173CCF"/>
    <w:rsid w:val="00180263"/>
    <w:rsid w:val="00181298"/>
    <w:rsid w:val="00182452"/>
    <w:rsid w:val="001828B0"/>
    <w:rsid w:val="00182DA4"/>
    <w:rsid w:val="001930AD"/>
    <w:rsid w:val="001A052C"/>
    <w:rsid w:val="001B5C2D"/>
    <w:rsid w:val="001C49D2"/>
    <w:rsid w:val="001C61D5"/>
    <w:rsid w:val="001D44C0"/>
    <w:rsid w:val="001D5259"/>
    <w:rsid w:val="001F108D"/>
    <w:rsid w:val="001F704B"/>
    <w:rsid w:val="001F7508"/>
    <w:rsid w:val="001F7735"/>
    <w:rsid w:val="001F7E49"/>
    <w:rsid w:val="002076B1"/>
    <w:rsid w:val="00213EC2"/>
    <w:rsid w:val="0022421F"/>
    <w:rsid w:val="0023421D"/>
    <w:rsid w:val="00235462"/>
    <w:rsid w:val="002632A5"/>
    <w:rsid w:val="00266609"/>
    <w:rsid w:val="00281407"/>
    <w:rsid w:val="00294BC0"/>
    <w:rsid w:val="00297D05"/>
    <w:rsid w:val="002A5248"/>
    <w:rsid w:val="002B75B5"/>
    <w:rsid w:val="002F4D30"/>
    <w:rsid w:val="00306D20"/>
    <w:rsid w:val="0032227A"/>
    <w:rsid w:val="00325991"/>
    <w:rsid w:val="0032605F"/>
    <w:rsid w:val="00326101"/>
    <w:rsid w:val="003276EF"/>
    <w:rsid w:val="003302E0"/>
    <w:rsid w:val="003400DA"/>
    <w:rsid w:val="00350C59"/>
    <w:rsid w:val="00352403"/>
    <w:rsid w:val="003644BA"/>
    <w:rsid w:val="00365996"/>
    <w:rsid w:val="00372F67"/>
    <w:rsid w:val="00377139"/>
    <w:rsid w:val="003A09AF"/>
    <w:rsid w:val="003A22BE"/>
    <w:rsid w:val="003B4F08"/>
    <w:rsid w:val="003D7D62"/>
    <w:rsid w:val="003E1DB8"/>
    <w:rsid w:val="003E44DB"/>
    <w:rsid w:val="003F0642"/>
    <w:rsid w:val="00410A41"/>
    <w:rsid w:val="004170B4"/>
    <w:rsid w:val="00425541"/>
    <w:rsid w:val="004322FD"/>
    <w:rsid w:val="00433D4B"/>
    <w:rsid w:val="00435598"/>
    <w:rsid w:val="0043784E"/>
    <w:rsid w:val="00441F48"/>
    <w:rsid w:val="00446569"/>
    <w:rsid w:val="00446DFD"/>
    <w:rsid w:val="00450DB3"/>
    <w:rsid w:val="00455399"/>
    <w:rsid w:val="0046303C"/>
    <w:rsid w:val="004709F3"/>
    <w:rsid w:val="00494424"/>
    <w:rsid w:val="00495313"/>
    <w:rsid w:val="00495895"/>
    <w:rsid w:val="004A013A"/>
    <w:rsid w:val="004A2A7B"/>
    <w:rsid w:val="004A4D0B"/>
    <w:rsid w:val="004B6B7D"/>
    <w:rsid w:val="004B6C9B"/>
    <w:rsid w:val="004C0BF7"/>
    <w:rsid w:val="004D205C"/>
    <w:rsid w:val="004E2939"/>
    <w:rsid w:val="004E6339"/>
    <w:rsid w:val="00507647"/>
    <w:rsid w:val="00512D83"/>
    <w:rsid w:val="00520A69"/>
    <w:rsid w:val="00531165"/>
    <w:rsid w:val="0053197E"/>
    <w:rsid w:val="00531EA9"/>
    <w:rsid w:val="00537F28"/>
    <w:rsid w:val="005462E8"/>
    <w:rsid w:val="00546876"/>
    <w:rsid w:val="0054779B"/>
    <w:rsid w:val="00551916"/>
    <w:rsid w:val="005527AC"/>
    <w:rsid w:val="00555DAD"/>
    <w:rsid w:val="0056222B"/>
    <w:rsid w:val="00564088"/>
    <w:rsid w:val="00567EF3"/>
    <w:rsid w:val="005705AB"/>
    <w:rsid w:val="00572AFB"/>
    <w:rsid w:val="00574204"/>
    <w:rsid w:val="0057658D"/>
    <w:rsid w:val="00583038"/>
    <w:rsid w:val="0058634F"/>
    <w:rsid w:val="00592EF9"/>
    <w:rsid w:val="00593467"/>
    <w:rsid w:val="005A2278"/>
    <w:rsid w:val="005B4236"/>
    <w:rsid w:val="005C003B"/>
    <w:rsid w:val="005D0D67"/>
    <w:rsid w:val="005D20E7"/>
    <w:rsid w:val="005D7EEB"/>
    <w:rsid w:val="005E21F4"/>
    <w:rsid w:val="005E78A1"/>
    <w:rsid w:val="005F47B8"/>
    <w:rsid w:val="00600E74"/>
    <w:rsid w:val="006023F6"/>
    <w:rsid w:val="00606C19"/>
    <w:rsid w:val="00616652"/>
    <w:rsid w:val="006214A7"/>
    <w:rsid w:val="00625F62"/>
    <w:rsid w:val="00634E18"/>
    <w:rsid w:val="00640856"/>
    <w:rsid w:val="00640F63"/>
    <w:rsid w:val="00645FD1"/>
    <w:rsid w:val="006546E4"/>
    <w:rsid w:val="00655659"/>
    <w:rsid w:val="006568E7"/>
    <w:rsid w:val="006609D4"/>
    <w:rsid w:val="0066108E"/>
    <w:rsid w:val="006645C5"/>
    <w:rsid w:val="006820A1"/>
    <w:rsid w:val="006C78EB"/>
    <w:rsid w:val="006E7485"/>
    <w:rsid w:val="006F1AC7"/>
    <w:rsid w:val="00704C86"/>
    <w:rsid w:val="007069C3"/>
    <w:rsid w:val="007124AD"/>
    <w:rsid w:val="00712A74"/>
    <w:rsid w:val="00730292"/>
    <w:rsid w:val="00737F81"/>
    <w:rsid w:val="00750487"/>
    <w:rsid w:val="00750568"/>
    <w:rsid w:val="00756585"/>
    <w:rsid w:val="0076685D"/>
    <w:rsid w:val="0077535E"/>
    <w:rsid w:val="007766B3"/>
    <w:rsid w:val="007776FC"/>
    <w:rsid w:val="007B210F"/>
    <w:rsid w:val="007B2F36"/>
    <w:rsid w:val="007B568D"/>
    <w:rsid w:val="007B6C0C"/>
    <w:rsid w:val="007C5AEB"/>
    <w:rsid w:val="007E1BFE"/>
    <w:rsid w:val="007E3ECF"/>
    <w:rsid w:val="007F0406"/>
    <w:rsid w:val="008045E4"/>
    <w:rsid w:val="00804EF0"/>
    <w:rsid w:val="00806199"/>
    <w:rsid w:val="008140B6"/>
    <w:rsid w:val="00825C33"/>
    <w:rsid w:val="00847155"/>
    <w:rsid w:val="008518CA"/>
    <w:rsid w:val="00862F61"/>
    <w:rsid w:val="00867C64"/>
    <w:rsid w:val="00872028"/>
    <w:rsid w:val="00876032"/>
    <w:rsid w:val="0089311C"/>
    <w:rsid w:val="008B2804"/>
    <w:rsid w:val="008B4882"/>
    <w:rsid w:val="008C6F2D"/>
    <w:rsid w:val="008C7442"/>
    <w:rsid w:val="008D7DC1"/>
    <w:rsid w:val="008E5A03"/>
    <w:rsid w:val="008E6974"/>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0F80"/>
    <w:rsid w:val="009C74A7"/>
    <w:rsid w:val="009C7A1E"/>
    <w:rsid w:val="009D6684"/>
    <w:rsid w:val="009E0CAB"/>
    <w:rsid w:val="009E4B4A"/>
    <w:rsid w:val="009F0633"/>
    <w:rsid w:val="009F5DA4"/>
    <w:rsid w:val="009F71AD"/>
    <w:rsid w:val="00A0514C"/>
    <w:rsid w:val="00A053B2"/>
    <w:rsid w:val="00A1138C"/>
    <w:rsid w:val="00A1182E"/>
    <w:rsid w:val="00A1411F"/>
    <w:rsid w:val="00A220C1"/>
    <w:rsid w:val="00A229E7"/>
    <w:rsid w:val="00A301BD"/>
    <w:rsid w:val="00A42DBD"/>
    <w:rsid w:val="00A52AAD"/>
    <w:rsid w:val="00A5644A"/>
    <w:rsid w:val="00A5700E"/>
    <w:rsid w:val="00A87579"/>
    <w:rsid w:val="00AA5C1A"/>
    <w:rsid w:val="00AA656B"/>
    <w:rsid w:val="00AB062C"/>
    <w:rsid w:val="00AB5267"/>
    <w:rsid w:val="00AC57E9"/>
    <w:rsid w:val="00AC7C9C"/>
    <w:rsid w:val="00AF2246"/>
    <w:rsid w:val="00AF3EFD"/>
    <w:rsid w:val="00B06461"/>
    <w:rsid w:val="00B06B0B"/>
    <w:rsid w:val="00B10D04"/>
    <w:rsid w:val="00B214E8"/>
    <w:rsid w:val="00B47518"/>
    <w:rsid w:val="00B5377D"/>
    <w:rsid w:val="00B5480F"/>
    <w:rsid w:val="00B711C2"/>
    <w:rsid w:val="00B80C3B"/>
    <w:rsid w:val="00B82FD6"/>
    <w:rsid w:val="00B85B40"/>
    <w:rsid w:val="00B92859"/>
    <w:rsid w:val="00B96FBB"/>
    <w:rsid w:val="00BA40A3"/>
    <w:rsid w:val="00BA4615"/>
    <w:rsid w:val="00BA467E"/>
    <w:rsid w:val="00BA5AA3"/>
    <w:rsid w:val="00BB2606"/>
    <w:rsid w:val="00BB3275"/>
    <w:rsid w:val="00BC2156"/>
    <w:rsid w:val="00BC3B6E"/>
    <w:rsid w:val="00BD3608"/>
    <w:rsid w:val="00BE72D7"/>
    <w:rsid w:val="00BF1C4B"/>
    <w:rsid w:val="00C03DD8"/>
    <w:rsid w:val="00C238C8"/>
    <w:rsid w:val="00C2407B"/>
    <w:rsid w:val="00C2470E"/>
    <w:rsid w:val="00C40E2E"/>
    <w:rsid w:val="00C56FB3"/>
    <w:rsid w:val="00C752DC"/>
    <w:rsid w:val="00C76DAD"/>
    <w:rsid w:val="00C8437C"/>
    <w:rsid w:val="00C901DB"/>
    <w:rsid w:val="00C92D0E"/>
    <w:rsid w:val="00CA1687"/>
    <w:rsid w:val="00CA5BC8"/>
    <w:rsid w:val="00CA647E"/>
    <w:rsid w:val="00CB6F3F"/>
    <w:rsid w:val="00CC2152"/>
    <w:rsid w:val="00CC3463"/>
    <w:rsid w:val="00CC781B"/>
    <w:rsid w:val="00CD040F"/>
    <w:rsid w:val="00CD7B22"/>
    <w:rsid w:val="00CD7CD6"/>
    <w:rsid w:val="00CE5B82"/>
    <w:rsid w:val="00CF03AA"/>
    <w:rsid w:val="00CF37C8"/>
    <w:rsid w:val="00CF50ED"/>
    <w:rsid w:val="00D005A6"/>
    <w:rsid w:val="00D010F1"/>
    <w:rsid w:val="00D023F4"/>
    <w:rsid w:val="00D05F1C"/>
    <w:rsid w:val="00D11999"/>
    <w:rsid w:val="00D16930"/>
    <w:rsid w:val="00D221F3"/>
    <w:rsid w:val="00D25B46"/>
    <w:rsid w:val="00D265CF"/>
    <w:rsid w:val="00D27A7B"/>
    <w:rsid w:val="00D40D25"/>
    <w:rsid w:val="00D472FA"/>
    <w:rsid w:val="00D5353F"/>
    <w:rsid w:val="00D62B95"/>
    <w:rsid w:val="00D62EC7"/>
    <w:rsid w:val="00D65585"/>
    <w:rsid w:val="00D67F22"/>
    <w:rsid w:val="00D704A1"/>
    <w:rsid w:val="00D75F29"/>
    <w:rsid w:val="00D77A37"/>
    <w:rsid w:val="00D8192C"/>
    <w:rsid w:val="00D849B3"/>
    <w:rsid w:val="00D87EC7"/>
    <w:rsid w:val="00D94252"/>
    <w:rsid w:val="00D94BDB"/>
    <w:rsid w:val="00DA5DB3"/>
    <w:rsid w:val="00DC53A1"/>
    <w:rsid w:val="00DC540D"/>
    <w:rsid w:val="00DC75B2"/>
    <w:rsid w:val="00DE1420"/>
    <w:rsid w:val="00DF0BC1"/>
    <w:rsid w:val="00DF0D00"/>
    <w:rsid w:val="00DF2067"/>
    <w:rsid w:val="00DF40DB"/>
    <w:rsid w:val="00E02368"/>
    <w:rsid w:val="00E0489B"/>
    <w:rsid w:val="00E10FFA"/>
    <w:rsid w:val="00E11851"/>
    <w:rsid w:val="00E219A8"/>
    <w:rsid w:val="00E34ED0"/>
    <w:rsid w:val="00E505D5"/>
    <w:rsid w:val="00E52AD9"/>
    <w:rsid w:val="00E56EF1"/>
    <w:rsid w:val="00E619E3"/>
    <w:rsid w:val="00E66757"/>
    <w:rsid w:val="00E90339"/>
    <w:rsid w:val="00EA7382"/>
    <w:rsid w:val="00ED4DAE"/>
    <w:rsid w:val="00EE21B4"/>
    <w:rsid w:val="00EE5E5D"/>
    <w:rsid w:val="00EF4B9B"/>
    <w:rsid w:val="00F01DDE"/>
    <w:rsid w:val="00F17E80"/>
    <w:rsid w:val="00F20665"/>
    <w:rsid w:val="00F21903"/>
    <w:rsid w:val="00F3003A"/>
    <w:rsid w:val="00F428D5"/>
    <w:rsid w:val="00F47252"/>
    <w:rsid w:val="00F65E48"/>
    <w:rsid w:val="00F7332F"/>
    <w:rsid w:val="00FA36C1"/>
    <w:rsid w:val="00FA465A"/>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67CF"/>
  <w15:docId w15:val="{23FCEFDA-AEFD-4767-816E-5B7E0ADE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C2470E"/>
    <w:pPr>
      <w:spacing w:before="60" w:after="60" w:line="240" w:lineRule="auto"/>
      <w:ind w:firstLine="720"/>
      <w:jc w:val="both"/>
      <w:outlineLvl w:val="0"/>
    </w:pPr>
    <w:rPr>
      <w:rFonts w:ascii="Times New Roman" w:eastAsiaTheme="majorEastAsia" w:hAnsi="Times New Roman" w:cstheme="majorBidi"/>
      <w:b/>
      <w:bCs/>
      <w:sz w:val="26"/>
      <w:szCs w:val="26"/>
    </w:rPr>
  </w:style>
  <w:style w:type="paragraph" w:styleId="Heading2">
    <w:name w:val="heading 2"/>
    <w:basedOn w:val="Heading1"/>
    <w:next w:val="Normal"/>
    <w:link w:val="Heading2Char"/>
    <w:uiPriority w:val="9"/>
    <w:qFormat/>
    <w:rsid w:val="00C2470E"/>
    <w:pPr>
      <w:outlineLvl w:val="1"/>
    </w:pPr>
    <w:rPr>
      <w:i/>
      <w:iCs/>
    </w:rPr>
  </w:style>
  <w:style w:type="paragraph" w:styleId="Heading3">
    <w:name w:val="heading 3"/>
    <w:basedOn w:val="Normal"/>
    <w:next w:val="Normal"/>
    <w:link w:val="Heading3Char"/>
    <w:uiPriority w:val="9"/>
    <w:qFormat/>
    <w:rsid w:val="00C2470E"/>
    <w:pPr>
      <w:spacing w:after="0"/>
      <w:ind w:firstLine="720"/>
      <w:outlineLvl w:val="2"/>
    </w:pPr>
    <w:rPr>
      <w:rFonts w:ascii="Times New Roman" w:hAnsi="Times New Roman" w:cs="Times New Roman"/>
      <w:i/>
      <w:iCs/>
      <w:sz w:val="26"/>
      <w:szCs w:val="26"/>
    </w:rPr>
  </w:style>
  <w:style w:type="paragraph" w:styleId="Heading4">
    <w:name w:val="heading 4"/>
    <w:basedOn w:val="Normal"/>
    <w:next w:val="Normal"/>
    <w:link w:val="Heading4Char"/>
    <w:uiPriority w:val="9"/>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uiPriority w:val="39"/>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uiPriority w:val="9"/>
    <w:rsid w:val="00C2470E"/>
    <w:rPr>
      <w:rFonts w:ascii="Times New Roman" w:eastAsiaTheme="majorEastAsia" w:hAnsi="Times New Roman" w:cstheme="majorBidi"/>
      <w:b/>
      <w:bCs/>
      <w:i/>
      <w:iCs/>
      <w:sz w:val="26"/>
      <w:szCs w:val="26"/>
    </w:rPr>
  </w:style>
  <w:style w:type="character" w:customStyle="1" w:styleId="Heading3Char">
    <w:name w:val="Heading 3 Char"/>
    <w:basedOn w:val="DefaultParagraphFont"/>
    <w:link w:val="Heading3"/>
    <w:uiPriority w:val="9"/>
    <w:rsid w:val="00C2470E"/>
    <w:rPr>
      <w:rFonts w:ascii="Times New Roman" w:hAnsi="Times New Roman" w:cs="Times New Roman"/>
      <w:i/>
      <w:iCs/>
      <w:sz w:val="26"/>
      <w:szCs w:val="26"/>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C2470E"/>
    <w:rPr>
      <w:rFonts w:ascii="Times New Roman" w:eastAsiaTheme="majorEastAsia" w:hAnsi="Times New Roman" w:cstheme="majorBidi"/>
      <w:b/>
      <w:bCs/>
      <w:sz w:val="26"/>
      <w:szCs w:val="26"/>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Hnh">
    <w:name w:val="Hình"/>
    <w:basedOn w:val="Normal"/>
    <w:link w:val="HnhChar"/>
    <w:qFormat/>
    <w:rsid w:val="00D005A6"/>
    <w:pPr>
      <w:spacing w:before="120" w:afterLines="60" w:after="144" w:line="360" w:lineRule="exact"/>
      <w:ind w:firstLine="720"/>
      <w:jc w:val="center"/>
    </w:pPr>
    <w:rPr>
      <w:rFonts w:ascii="Times New Roman" w:hAnsi="Times New Roman" w:cs="Times New Roman"/>
      <w:b/>
      <w:color w:val="000000" w:themeColor="text1"/>
      <w:sz w:val="28"/>
      <w:szCs w:val="28"/>
    </w:rPr>
  </w:style>
  <w:style w:type="character" w:customStyle="1" w:styleId="HnhChar">
    <w:name w:val="Hình Char"/>
    <w:basedOn w:val="DefaultParagraphFont"/>
    <w:link w:val="Hnh"/>
    <w:rsid w:val="00D005A6"/>
    <w:rPr>
      <w:rFonts w:ascii="Times New Roman" w:hAnsi="Times New Roman" w:cs="Times New Roman"/>
      <w:b/>
      <w:color w:val="000000" w:themeColor="text1"/>
      <w:sz w:val="28"/>
      <w:szCs w:val="28"/>
    </w:rPr>
  </w:style>
  <w:style w:type="character" w:styleId="Hyperlink">
    <w:name w:val="Hyperlink"/>
    <w:basedOn w:val="DefaultParagraphFont"/>
    <w:uiPriority w:val="99"/>
    <w:unhideWhenUsed/>
    <w:rsid w:val="00D005A6"/>
    <w:rPr>
      <w:color w:val="0000FF"/>
      <w:u w:val="single"/>
    </w:rPr>
  </w:style>
  <w:style w:type="character" w:customStyle="1" w:styleId="fontstyle01">
    <w:name w:val="fontstyle01"/>
    <w:basedOn w:val="DefaultParagraphFont"/>
    <w:rsid w:val="007B568D"/>
    <w:rPr>
      <w:rFonts w:ascii="Times New Roman" w:hAnsi="Times New Roman" w:cs="Times New Roman" w:hint="default"/>
      <w:b w:val="0"/>
      <w:bCs w:val="0"/>
      <w:i/>
      <w:iCs/>
      <w:color w:val="000000"/>
      <w:sz w:val="16"/>
      <w:szCs w:val="16"/>
    </w:rPr>
  </w:style>
  <w:style w:type="character" w:customStyle="1" w:styleId="surname">
    <w:name w:val="surname"/>
    <w:basedOn w:val="DefaultParagraphFont"/>
    <w:rsid w:val="007B568D"/>
  </w:style>
  <w:style w:type="character" w:customStyle="1" w:styleId="fontstyle21">
    <w:name w:val="fontstyle21"/>
    <w:basedOn w:val="DefaultParagraphFont"/>
    <w:rsid w:val="007B568D"/>
    <w:rPr>
      <w:rFonts w:ascii="Times New Roman" w:hAnsi="Times New Roman" w:cs="Times New Roman" w:hint="default"/>
      <w:b w:val="0"/>
      <w:bCs w:val="0"/>
      <w:i/>
      <w:iCs/>
      <w:color w:val="000000"/>
      <w:sz w:val="24"/>
      <w:szCs w:val="24"/>
    </w:rPr>
  </w:style>
  <w:style w:type="character" w:styleId="PlaceholderText">
    <w:name w:val="Placeholder Text"/>
    <w:basedOn w:val="DefaultParagraphFont"/>
    <w:uiPriority w:val="99"/>
    <w:semiHidden/>
    <w:rsid w:val="007B568D"/>
    <w:rPr>
      <w:color w:val="808080"/>
    </w:rPr>
  </w:style>
  <w:style w:type="paragraph" w:styleId="Bibliography">
    <w:name w:val="Bibliography"/>
    <w:basedOn w:val="Normal"/>
    <w:next w:val="Normal"/>
    <w:uiPriority w:val="37"/>
    <w:unhideWhenUsed/>
    <w:rsid w:val="007B568D"/>
    <w:pPr>
      <w:tabs>
        <w:tab w:val="left" w:pos="384"/>
      </w:tabs>
      <w:spacing w:after="0" w:line="240" w:lineRule="auto"/>
      <w:ind w:left="384" w:hanging="384"/>
    </w:pPr>
    <w:rPr>
      <w:rFonts w:ascii=".VnTime" w:eastAsia="Times New Roman" w:hAnsi=".VnTime" w:cs="Times New Roman"/>
      <w:sz w:val="28"/>
      <w:szCs w:val="20"/>
    </w:rPr>
  </w:style>
  <w:style w:type="paragraph" w:styleId="TOCHeading">
    <w:name w:val="TOC Heading"/>
    <w:basedOn w:val="Heading1"/>
    <w:next w:val="Normal"/>
    <w:uiPriority w:val="39"/>
    <w:unhideWhenUsed/>
    <w:qFormat/>
    <w:rsid w:val="007B568D"/>
    <w:pPr>
      <w:spacing w:before="0" w:afterLines="60" w:after="144" w:line="259" w:lineRule="auto"/>
      <w:outlineLvl w:val="9"/>
    </w:pPr>
    <w:rPr>
      <w:rFonts w:eastAsia="Times New Roman" w:cs="Times New Roman"/>
      <w:spacing w:val="-6"/>
      <w:szCs w:val="28"/>
      <w:lang w:val="nl-NL"/>
    </w:rPr>
  </w:style>
  <w:style w:type="paragraph" w:styleId="TOC1">
    <w:name w:val="toc 1"/>
    <w:aliases w:val="Phụ lục"/>
    <w:basedOn w:val="Normal"/>
    <w:next w:val="Normal"/>
    <w:autoRedefine/>
    <w:uiPriority w:val="39"/>
    <w:unhideWhenUsed/>
    <w:qFormat/>
    <w:rsid w:val="007B568D"/>
    <w:pPr>
      <w:spacing w:after="100" w:line="240" w:lineRule="auto"/>
    </w:pPr>
    <w:rPr>
      <w:rFonts w:ascii="Times New Roman" w:eastAsia="Times New Roman" w:hAnsi="Times New Roman" w:cs="Times New Roman"/>
      <w:b/>
      <w:bCs/>
      <w:sz w:val="28"/>
      <w:szCs w:val="20"/>
    </w:rPr>
  </w:style>
  <w:style w:type="paragraph" w:styleId="TOC2">
    <w:name w:val="toc 2"/>
    <w:basedOn w:val="Normal"/>
    <w:next w:val="Normal"/>
    <w:autoRedefine/>
    <w:uiPriority w:val="39"/>
    <w:unhideWhenUsed/>
    <w:rsid w:val="007B568D"/>
    <w:pPr>
      <w:spacing w:after="100" w:line="240" w:lineRule="auto"/>
      <w:ind w:left="280"/>
    </w:pPr>
    <w:rPr>
      <w:rFonts w:ascii=".VnTime" w:eastAsia="Times New Roman" w:hAnsi=".VnTime" w:cs="Times New Roman"/>
      <w:sz w:val="28"/>
      <w:szCs w:val="20"/>
    </w:rPr>
  </w:style>
  <w:style w:type="paragraph" w:styleId="TOC3">
    <w:name w:val="toc 3"/>
    <w:basedOn w:val="Normal"/>
    <w:next w:val="Normal"/>
    <w:autoRedefine/>
    <w:uiPriority w:val="39"/>
    <w:unhideWhenUsed/>
    <w:rsid w:val="007B568D"/>
    <w:pPr>
      <w:spacing w:after="100" w:line="240" w:lineRule="auto"/>
      <w:ind w:left="560"/>
    </w:pPr>
    <w:rPr>
      <w:rFonts w:ascii=".VnTime" w:eastAsia="Times New Roman" w:hAnsi=".VnTime" w:cs="Times New Roman"/>
      <w:sz w:val="28"/>
      <w:szCs w:val="20"/>
    </w:rPr>
  </w:style>
  <w:style w:type="character" w:styleId="Strong">
    <w:name w:val="Strong"/>
    <w:basedOn w:val="DefaultParagraphFont"/>
    <w:uiPriority w:val="22"/>
    <w:qFormat/>
    <w:rsid w:val="007B568D"/>
    <w:rPr>
      <w:b/>
      <w:bCs/>
    </w:rPr>
  </w:style>
  <w:style w:type="character" w:customStyle="1" w:styleId="mord">
    <w:name w:val="mord"/>
    <w:basedOn w:val="DefaultParagraphFont"/>
    <w:rsid w:val="007B568D"/>
  </w:style>
  <w:style w:type="character" w:customStyle="1" w:styleId="vlist-s">
    <w:name w:val="vlist-s"/>
    <w:basedOn w:val="DefaultParagraphFont"/>
    <w:rsid w:val="007B568D"/>
  </w:style>
  <w:style w:type="character" w:customStyle="1" w:styleId="mrel">
    <w:name w:val="mrel"/>
    <w:basedOn w:val="DefaultParagraphFont"/>
    <w:rsid w:val="007B568D"/>
  </w:style>
  <w:style w:type="character" w:customStyle="1" w:styleId="katex-mathml">
    <w:name w:val="katex-mathml"/>
    <w:basedOn w:val="DefaultParagraphFont"/>
    <w:rsid w:val="007B568D"/>
  </w:style>
  <w:style w:type="character" w:customStyle="1" w:styleId="mopen">
    <w:name w:val="mopen"/>
    <w:basedOn w:val="DefaultParagraphFont"/>
    <w:rsid w:val="007B568D"/>
  </w:style>
  <w:style w:type="character" w:customStyle="1" w:styleId="mbin">
    <w:name w:val="mbin"/>
    <w:basedOn w:val="DefaultParagraphFont"/>
    <w:rsid w:val="007B568D"/>
  </w:style>
  <w:style w:type="character" w:customStyle="1" w:styleId="mclose">
    <w:name w:val="mclose"/>
    <w:basedOn w:val="DefaultParagraphFont"/>
    <w:rsid w:val="007B568D"/>
  </w:style>
  <w:style w:type="paragraph" w:styleId="FootnoteText">
    <w:name w:val="footnote text"/>
    <w:basedOn w:val="Normal"/>
    <w:link w:val="FootnoteTextChar"/>
    <w:uiPriority w:val="99"/>
    <w:semiHidden/>
    <w:unhideWhenUsed/>
    <w:rsid w:val="007B568D"/>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uiPriority w:val="99"/>
    <w:semiHidden/>
    <w:rsid w:val="007B568D"/>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7B568D"/>
    <w:rPr>
      <w:vertAlign w:val="superscript"/>
    </w:rPr>
  </w:style>
  <w:style w:type="paragraph" w:customStyle="1" w:styleId="EndNoteBibliographyTitle">
    <w:name w:val="EndNote Bibliography Title"/>
    <w:basedOn w:val="Normal"/>
    <w:link w:val="EndNoteBibliographyTitleChar"/>
    <w:rsid w:val="007B568D"/>
    <w:pPr>
      <w:spacing w:after="0" w:line="240" w:lineRule="auto"/>
      <w:jc w:val="center"/>
    </w:pPr>
    <w:rPr>
      <w:rFonts w:ascii="Calibri" w:eastAsia="Times New Roman" w:hAnsi="Calibri" w:cs="Calibri"/>
      <w:noProof/>
      <w:szCs w:val="20"/>
    </w:rPr>
  </w:style>
  <w:style w:type="character" w:customStyle="1" w:styleId="EndNoteBibliographyTitleChar">
    <w:name w:val="EndNote Bibliography Title Char"/>
    <w:basedOn w:val="DefaultParagraphFont"/>
    <w:link w:val="EndNoteBibliographyTitle"/>
    <w:rsid w:val="007B568D"/>
    <w:rPr>
      <w:rFonts w:ascii="Calibri" w:eastAsia="Times New Roman" w:hAnsi="Calibri" w:cs="Calibri"/>
      <w:noProof/>
      <w:szCs w:val="20"/>
    </w:rPr>
  </w:style>
  <w:style w:type="paragraph" w:customStyle="1" w:styleId="EndNoteBibliography">
    <w:name w:val="EndNote Bibliography"/>
    <w:basedOn w:val="Normal"/>
    <w:link w:val="EndNoteBibliographyChar"/>
    <w:rsid w:val="007B568D"/>
    <w:pPr>
      <w:spacing w:after="0" w:line="240" w:lineRule="auto"/>
      <w:jc w:val="both"/>
    </w:pPr>
    <w:rPr>
      <w:rFonts w:ascii="Calibri" w:eastAsia="Times New Roman" w:hAnsi="Calibri" w:cs="Calibri"/>
      <w:noProof/>
      <w:szCs w:val="20"/>
    </w:rPr>
  </w:style>
  <w:style w:type="character" w:customStyle="1" w:styleId="EndNoteBibliographyChar">
    <w:name w:val="EndNote Bibliography Char"/>
    <w:basedOn w:val="DefaultParagraphFont"/>
    <w:link w:val="EndNoteBibliography"/>
    <w:rsid w:val="007B568D"/>
    <w:rPr>
      <w:rFonts w:ascii="Calibri" w:eastAsia="Times New Roman" w:hAnsi="Calibri" w:cs="Calibri"/>
      <w:noProof/>
      <w:szCs w:val="20"/>
    </w:rPr>
  </w:style>
  <w:style w:type="paragraph" w:customStyle="1" w:styleId="EndNoteCategoryHeading">
    <w:name w:val="EndNote Category Heading"/>
    <w:basedOn w:val="Normal"/>
    <w:link w:val="EndNoteCategoryHeadingChar"/>
    <w:rsid w:val="007B568D"/>
    <w:pPr>
      <w:spacing w:before="120" w:after="120" w:line="240" w:lineRule="auto"/>
    </w:pPr>
    <w:rPr>
      <w:rFonts w:ascii=".VnTime" w:eastAsia="Times New Roman" w:hAnsi=".VnTime" w:cs="Times New Roman"/>
      <w:sz w:val="28"/>
      <w:szCs w:val="20"/>
    </w:rPr>
  </w:style>
  <w:style w:type="character" w:customStyle="1" w:styleId="EndNoteCategoryHeadingChar">
    <w:name w:val="EndNote Category Heading Char"/>
    <w:basedOn w:val="DefaultParagraphFont"/>
    <w:link w:val="EndNoteCategoryHeading"/>
    <w:rsid w:val="007B568D"/>
    <w:rPr>
      <w:rFonts w:ascii=".VnTime" w:eastAsia="Times New Roman" w:hAnsi=".VnTime" w:cs="Times New Roman"/>
      <w:sz w:val="28"/>
      <w:szCs w:val="20"/>
    </w:rPr>
  </w:style>
  <w:style w:type="paragraph" w:customStyle="1" w:styleId="EndNoteCategoryTitle">
    <w:name w:val="EndNote Category Title"/>
    <w:basedOn w:val="Normal"/>
    <w:link w:val="EndNoteCategoryTitleChar"/>
    <w:rsid w:val="007B568D"/>
    <w:pPr>
      <w:spacing w:before="120" w:after="120" w:line="240" w:lineRule="auto"/>
      <w:jc w:val="center"/>
    </w:pPr>
    <w:rPr>
      <w:rFonts w:ascii=".VnTime" w:eastAsia="Times New Roman" w:hAnsi=".VnTime" w:cs="Times New Roman"/>
      <w:sz w:val="28"/>
      <w:szCs w:val="20"/>
    </w:rPr>
  </w:style>
  <w:style w:type="character" w:customStyle="1" w:styleId="EndNoteCategoryTitleChar">
    <w:name w:val="EndNote Category Title Char"/>
    <w:basedOn w:val="DefaultParagraphFont"/>
    <w:link w:val="EndNoteCategoryTitle"/>
    <w:rsid w:val="007B568D"/>
    <w:rPr>
      <w:rFonts w:ascii=".VnTime" w:eastAsia="Times New Roman" w:hAnsi=".VnTime" w:cs="Times New Roman"/>
      <w:sz w:val="28"/>
      <w:szCs w:val="20"/>
    </w:rPr>
  </w:style>
  <w:style w:type="character" w:styleId="FollowedHyperlink">
    <w:name w:val="FollowedHyperlink"/>
    <w:basedOn w:val="DefaultParagraphFont"/>
    <w:uiPriority w:val="99"/>
    <w:semiHidden/>
    <w:unhideWhenUsed/>
    <w:rsid w:val="007B568D"/>
    <w:rPr>
      <w:color w:val="800080" w:themeColor="followedHyperlink"/>
      <w:u w:val="single"/>
    </w:rPr>
  </w:style>
  <w:style w:type="numbering" w:customStyle="1" w:styleId="NoList1">
    <w:name w:val="No List1"/>
    <w:next w:val="NoList"/>
    <w:uiPriority w:val="99"/>
    <w:semiHidden/>
    <w:unhideWhenUsed/>
    <w:rsid w:val="007B568D"/>
  </w:style>
  <w:style w:type="paragraph" w:styleId="NoSpacing">
    <w:name w:val="No Spacing"/>
    <w:uiPriority w:val="1"/>
    <w:qFormat/>
    <w:rsid w:val="007B568D"/>
    <w:pPr>
      <w:spacing w:after="0" w:line="240" w:lineRule="auto"/>
    </w:pPr>
  </w:style>
  <w:style w:type="paragraph" w:styleId="Caption">
    <w:name w:val="caption"/>
    <w:basedOn w:val="Normal"/>
    <w:next w:val="Normal"/>
    <w:uiPriority w:val="35"/>
    <w:semiHidden/>
    <w:unhideWhenUsed/>
    <w:qFormat/>
    <w:rsid w:val="007B568D"/>
    <w:pPr>
      <w:spacing w:line="240" w:lineRule="auto"/>
    </w:pPr>
    <w:rPr>
      <w:i/>
      <w:iCs/>
      <w:color w:val="1F497D" w:themeColor="text2"/>
      <w:sz w:val="18"/>
      <w:szCs w:val="18"/>
    </w:rPr>
  </w:style>
  <w:style w:type="paragraph" w:customStyle="1" w:styleId="Bng">
    <w:name w:val="Bảng"/>
    <w:basedOn w:val="Normal"/>
    <w:link w:val="BngChar"/>
    <w:qFormat/>
    <w:rsid w:val="007B568D"/>
    <w:pPr>
      <w:spacing w:before="120" w:afterLines="60" w:after="144" w:line="360" w:lineRule="exact"/>
      <w:ind w:firstLine="720"/>
      <w:jc w:val="center"/>
    </w:pPr>
    <w:rPr>
      <w:rFonts w:ascii="Times New Roman" w:hAnsi="Times New Roman" w:cs="Times New Roman"/>
      <w:b/>
      <w:color w:val="000000" w:themeColor="text1"/>
      <w:sz w:val="28"/>
      <w:szCs w:val="28"/>
    </w:rPr>
  </w:style>
  <w:style w:type="character" w:customStyle="1" w:styleId="BngChar">
    <w:name w:val="Bảng Char"/>
    <w:basedOn w:val="DefaultParagraphFont"/>
    <w:link w:val="Bng"/>
    <w:rsid w:val="007B568D"/>
    <w:rPr>
      <w:rFonts w:ascii="Times New Roman" w:hAnsi="Times New Roman" w:cs="Times New Roman"/>
      <w:b/>
      <w:color w:val="000000" w:themeColor="text1"/>
      <w:sz w:val="28"/>
      <w:szCs w:val="28"/>
    </w:rPr>
  </w:style>
  <w:style w:type="paragraph" w:customStyle="1" w:styleId="isselectedend">
    <w:name w:val="isselectedend"/>
    <w:basedOn w:val="Normal"/>
    <w:rsid w:val="007B568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7B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0571">
      <w:bodyDiv w:val="1"/>
      <w:marLeft w:val="0"/>
      <w:marRight w:val="0"/>
      <w:marTop w:val="0"/>
      <w:marBottom w:val="0"/>
      <w:divBdr>
        <w:top w:val="none" w:sz="0" w:space="0" w:color="auto"/>
        <w:left w:val="none" w:sz="0" w:space="0" w:color="auto"/>
        <w:bottom w:val="none" w:sz="0" w:space="0" w:color="auto"/>
        <w:right w:val="none" w:sz="0" w:space="0" w:color="auto"/>
      </w:divBdr>
    </w:div>
    <w:div w:id="141578644">
      <w:bodyDiv w:val="1"/>
      <w:marLeft w:val="0"/>
      <w:marRight w:val="0"/>
      <w:marTop w:val="0"/>
      <w:marBottom w:val="0"/>
      <w:divBdr>
        <w:top w:val="none" w:sz="0" w:space="0" w:color="auto"/>
        <w:left w:val="none" w:sz="0" w:space="0" w:color="auto"/>
        <w:bottom w:val="none" w:sz="0" w:space="0" w:color="auto"/>
        <w:right w:val="none" w:sz="0" w:space="0" w:color="auto"/>
      </w:divBdr>
    </w:div>
    <w:div w:id="209001760">
      <w:bodyDiv w:val="1"/>
      <w:marLeft w:val="0"/>
      <w:marRight w:val="0"/>
      <w:marTop w:val="0"/>
      <w:marBottom w:val="0"/>
      <w:divBdr>
        <w:top w:val="none" w:sz="0" w:space="0" w:color="auto"/>
        <w:left w:val="none" w:sz="0" w:space="0" w:color="auto"/>
        <w:bottom w:val="none" w:sz="0" w:space="0" w:color="auto"/>
        <w:right w:val="none" w:sz="0" w:space="0" w:color="auto"/>
      </w:divBdr>
    </w:div>
    <w:div w:id="264461707">
      <w:bodyDiv w:val="1"/>
      <w:marLeft w:val="0"/>
      <w:marRight w:val="0"/>
      <w:marTop w:val="0"/>
      <w:marBottom w:val="0"/>
      <w:divBdr>
        <w:top w:val="none" w:sz="0" w:space="0" w:color="auto"/>
        <w:left w:val="none" w:sz="0" w:space="0" w:color="auto"/>
        <w:bottom w:val="none" w:sz="0" w:space="0" w:color="auto"/>
        <w:right w:val="none" w:sz="0" w:space="0" w:color="auto"/>
      </w:divBdr>
    </w:div>
    <w:div w:id="310014720">
      <w:bodyDiv w:val="1"/>
      <w:marLeft w:val="0"/>
      <w:marRight w:val="0"/>
      <w:marTop w:val="0"/>
      <w:marBottom w:val="0"/>
      <w:divBdr>
        <w:top w:val="none" w:sz="0" w:space="0" w:color="auto"/>
        <w:left w:val="none" w:sz="0" w:space="0" w:color="auto"/>
        <w:bottom w:val="none" w:sz="0" w:space="0" w:color="auto"/>
        <w:right w:val="none" w:sz="0" w:space="0" w:color="auto"/>
      </w:divBdr>
    </w:div>
    <w:div w:id="364598995">
      <w:bodyDiv w:val="1"/>
      <w:marLeft w:val="0"/>
      <w:marRight w:val="0"/>
      <w:marTop w:val="0"/>
      <w:marBottom w:val="0"/>
      <w:divBdr>
        <w:top w:val="none" w:sz="0" w:space="0" w:color="auto"/>
        <w:left w:val="none" w:sz="0" w:space="0" w:color="auto"/>
        <w:bottom w:val="none" w:sz="0" w:space="0" w:color="auto"/>
        <w:right w:val="none" w:sz="0" w:space="0" w:color="auto"/>
      </w:divBdr>
    </w:div>
    <w:div w:id="691803690">
      <w:bodyDiv w:val="1"/>
      <w:marLeft w:val="0"/>
      <w:marRight w:val="0"/>
      <w:marTop w:val="0"/>
      <w:marBottom w:val="0"/>
      <w:divBdr>
        <w:top w:val="none" w:sz="0" w:space="0" w:color="auto"/>
        <w:left w:val="none" w:sz="0" w:space="0" w:color="auto"/>
        <w:bottom w:val="none" w:sz="0" w:space="0" w:color="auto"/>
        <w:right w:val="none" w:sz="0" w:space="0" w:color="auto"/>
      </w:divBdr>
    </w:div>
    <w:div w:id="697975380">
      <w:bodyDiv w:val="1"/>
      <w:marLeft w:val="0"/>
      <w:marRight w:val="0"/>
      <w:marTop w:val="0"/>
      <w:marBottom w:val="0"/>
      <w:divBdr>
        <w:top w:val="none" w:sz="0" w:space="0" w:color="auto"/>
        <w:left w:val="none" w:sz="0" w:space="0" w:color="auto"/>
        <w:bottom w:val="none" w:sz="0" w:space="0" w:color="auto"/>
        <w:right w:val="none" w:sz="0" w:space="0" w:color="auto"/>
      </w:divBdr>
    </w:div>
    <w:div w:id="735395092">
      <w:bodyDiv w:val="1"/>
      <w:marLeft w:val="0"/>
      <w:marRight w:val="0"/>
      <w:marTop w:val="0"/>
      <w:marBottom w:val="0"/>
      <w:divBdr>
        <w:top w:val="none" w:sz="0" w:space="0" w:color="auto"/>
        <w:left w:val="none" w:sz="0" w:space="0" w:color="auto"/>
        <w:bottom w:val="none" w:sz="0" w:space="0" w:color="auto"/>
        <w:right w:val="none" w:sz="0" w:space="0" w:color="auto"/>
      </w:divBdr>
    </w:div>
    <w:div w:id="748162731">
      <w:bodyDiv w:val="1"/>
      <w:marLeft w:val="0"/>
      <w:marRight w:val="0"/>
      <w:marTop w:val="0"/>
      <w:marBottom w:val="0"/>
      <w:divBdr>
        <w:top w:val="none" w:sz="0" w:space="0" w:color="auto"/>
        <w:left w:val="none" w:sz="0" w:space="0" w:color="auto"/>
        <w:bottom w:val="none" w:sz="0" w:space="0" w:color="auto"/>
        <w:right w:val="none" w:sz="0" w:space="0" w:color="auto"/>
      </w:divBdr>
    </w:div>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861017405">
      <w:bodyDiv w:val="1"/>
      <w:marLeft w:val="0"/>
      <w:marRight w:val="0"/>
      <w:marTop w:val="0"/>
      <w:marBottom w:val="0"/>
      <w:divBdr>
        <w:top w:val="none" w:sz="0" w:space="0" w:color="auto"/>
        <w:left w:val="none" w:sz="0" w:space="0" w:color="auto"/>
        <w:bottom w:val="none" w:sz="0" w:space="0" w:color="auto"/>
        <w:right w:val="none" w:sz="0" w:space="0" w:color="auto"/>
      </w:divBdr>
    </w:div>
    <w:div w:id="916983117">
      <w:bodyDiv w:val="1"/>
      <w:marLeft w:val="0"/>
      <w:marRight w:val="0"/>
      <w:marTop w:val="0"/>
      <w:marBottom w:val="0"/>
      <w:divBdr>
        <w:top w:val="none" w:sz="0" w:space="0" w:color="auto"/>
        <w:left w:val="none" w:sz="0" w:space="0" w:color="auto"/>
        <w:bottom w:val="none" w:sz="0" w:space="0" w:color="auto"/>
        <w:right w:val="none" w:sz="0" w:space="0" w:color="auto"/>
      </w:divBdr>
    </w:div>
    <w:div w:id="921836573">
      <w:bodyDiv w:val="1"/>
      <w:marLeft w:val="0"/>
      <w:marRight w:val="0"/>
      <w:marTop w:val="0"/>
      <w:marBottom w:val="0"/>
      <w:divBdr>
        <w:top w:val="none" w:sz="0" w:space="0" w:color="auto"/>
        <w:left w:val="none" w:sz="0" w:space="0" w:color="auto"/>
        <w:bottom w:val="none" w:sz="0" w:space="0" w:color="auto"/>
        <w:right w:val="none" w:sz="0" w:space="0" w:color="auto"/>
      </w:divBdr>
    </w:div>
    <w:div w:id="923147215">
      <w:bodyDiv w:val="1"/>
      <w:marLeft w:val="0"/>
      <w:marRight w:val="0"/>
      <w:marTop w:val="0"/>
      <w:marBottom w:val="0"/>
      <w:divBdr>
        <w:top w:val="none" w:sz="0" w:space="0" w:color="auto"/>
        <w:left w:val="none" w:sz="0" w:space="0" w:color="auto"/>
        <w:bottom w:val="none" w:sz="0" w:space="0" w:color="auto"/>
        <w:right w:val="none" w:sz="0" w:space="0" w:color="auto"/>
      </w:divBdr>
    </w:div>
    <w:div w:id="962227615">
      <w:bodyDiv w:val="1"/>
      <w:marLeft w:val="0"/>
      <w:marRight w:val="0"/>
      <w:marTop w:val="0"/>
      <w:marBottom w:val="0"/>
      <w:divBdr>
        <w:top w:val="none" w:sz="0" w:space="0" w:color="auto"/>
        <w:left w:val="none" w:sz="0" w:space="0" w:color="auto"/>
        <w:bottom w:val="none" w:sz="0" w:space="0" w:color="auto"/>
        <w:right w:val="none" w:sz="0" w:space="0" w:color="auto"/>
      </w:divBdr>
    </w:div>
    <w:div w:id="1056516066">
      <w:bodyDiv w:val="1"/>
      <w:marLeft w:val="0"/>
      <w:marRight w:val="0"/>
      <w:marTop w:val="0"/>
      <w:marBottom w:val="0"/>
      <w:divBdr>
        <w:top w:val="none" w:sz="0" w:space="0" w:color="auto"/>
        <w:left w:val="none" w:sz="0" w:space="0" w:color="auto"/>
        <w:bottom w:val="none" w:sz="0" w:space="0" w:color="auto"/>
        <w:right w:val="none" w:sz="0" w:space="0" w:color="auto"/>
      </w:divBdr>
    </w:div>
    <w:div w:id="1077744671">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166554075">
      <w:bodyDiv w:val="1"/>
      <w:marLeft w:val="0"/>
      <w:marRight w:val="0"/>
      <w:marTop w:val="0"/>
      <w:marBottom w:val="0"/>
      <w:divBdr>
        <w:top w:val="none" w:sz="0" w:space="0" w:color="auto"/>
        <w:left w:val="none" w:sz="0" w:space="0" w:color="auto"/>
        <w:bottom w:val="none" w:sz="0" w:space="0" w:color="auto"/>
        <w:right w:val="none" w:sz="0" w:space="0" w:color="auto"/>
      </w:divBdr>
    </w:div>
    <w:div w:id="1189031240">
      <w:bodyDiv w:val="1"/>
      <w:marLeft w:val="0"/>
      <w:marRight w:val="0"/>
      <w:marTop w:val="0"/>
      <w:marBottom w:val="0"/>
      <w:divBdr>
        <w:top w:val="none" w:sz="0" w:space="0" w:color="auto"/>
        <w:left w:val="none" w:sz="0" w:space="0" w:color="auto"/>
        <w:bottom w:val="none" w:sz="0" w:space="0" w:color="auto"/>
        <w:right w:val="none" w:sz="0" w:space="0" w:color="auto"/>
      </w:divBdr>
    </w:div>
    <w:div w:id="1194418001">
      <w:bodyDiv w:val="1"/>
      <w:marLeft w:val="0"/>
      <w:marRight w:val="0"/>
      <w:marTop w:val="0"/>
      <w:marBottom w:val="0"/>
      <w:divBdr>
        <w:top w:val="none" w:sz="0" w:space="0" w:color="auto"/>
        <w:left w:val="none" w:sz="0" w:space="0" w:color="auto"/>
        <w:bottom w:val="none" w:sz="0" w:space="0" w:color="auto"/>
        <w:right w:val="none" w:sz="0" w:space="0" w:color="auto"/>
      </w:divBdr>
    </w:div>
    <w:div w:id="1292201282">
      <w:bodyDiv w:val="1"/>
      <w:marLeft w:val="0"/>
      <w:marRight w:val="0"/>
      <w:marTop w:val="0"/>
      <w:marBottom w:val="0"/>
      <w:divBdr>
        <w:top w:val="none" w:sz="0" w:space="0" w:color="auto"/>
        <w:left w:val="none" w:sz="0" w:space="0" w:color="auto"/>
        <w:bottom w:val="none" w:sz="0" w:space="0" w:color="auto"/>
        <w:right w:val="none" w:sz="0" w:space="0" w:color="auto"/>
      </w:divBdr>
    </w:div>
    <w:div w:id="1391922567">
      <w:bodyDiv w:val="1"/>
      <w:marLeft w:val="0"/>
      <w:marRight w:val="0"/>
      <w:marTop w:val="0"/>
      <w:marBottom w:val="0"/>
      <w:divBdr>
        <w:top w:val="none" w:sz="0" w:space="0" w:color="auto"/>
        <w:left w:val="none" w:sz="0" w:space="0" w:color="auto"/>
        <w:bottom w:val="none" w:sz="0" w:space="0" w:color="auto"/>
        <w:right w:val="none" w:sz="0" w:space="0" w:color="auto"/>
      </w:divBdr>
    </w:div>
    <w:div w:id="1429230698">
      <w:bodyDiv w:val="1"/>
      <w:marLeft w:val="0"/>
      <w:marRight w:val="0"/>
      <w:marTop w:val="0"/>
      <w:marBottom w:val="0"/>
      <w:divBdr>
        <w:top w:val="none" w:sz="0" w:space="0" w:color="auto"/>
        <w:left w:val="none" w:sz="0" w:space="0" w:color="auto"/>
        <w:bottom w:val="none" w:sz="0" w:space="0" w:color="auto"/>
        <w:right w:val="none" w:sz="0" w:space="0" w:color="auto"/>
      </w:divBdr>
    </w:div>
    <w:div w:id="1432973641">
      <w:bodyDiv w:val="1"/>
      <w:marLeft w:val="0"/>
      <w:marRight w:val="0"/>
      <w:marTop w:val="0"/>
      <w:marBottom w:val="0"/>
      <w:divBdr>
        <w:top w:val="none" w:sz="0" w:space="0" w:color="auto"/>
        <w:left w:val="none" w:sz="0" w:space="0" w:color="auto"/>
        <w:bottom w:val="none" w:sz="0" w:space="0" w:color="auto"/>
        <w:right w:val="none" w:sz="0" w:space="0" w:color="auto"/>
      </w:divBdr>
    </w:div>
    <w:div w:id="1485508904">
      <w:bodyDiv w:val="1"/>
      <w:marLeft w:val="0"/>
      <w:marRight w:val="0"/>
      <w:marTop w:val="0"/>
      <w:marBottom w:val="0"/>
      <w:divBdr>
        <w:top w:val="none" w:sz="0" w:space="0" w:color="auto"/>
        <w:left w:val="none" w:sz="0" w:space="0" w:color="auto"/>
        <w:bottom w:val="none" w:sz="0" w:space="0" w:color="auto"/>
        <w:right w:val="none" w:sz="0" w:space="0" w:color="auto"/>
      </w:divBdr>
    </w:div>
    <w:div w:id="1524316764">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644195955">
      <w:bodyDiv w:val="1"/>
      <w:marLeft w:val="0"/>
      <w:marRight w:val="0"/>
      <w:marTop w:val="0"/>
      <w:marBottom w:val="0"/>
      <w:divBdr>
        <w:top w:val="none" w:sz="0" w:space="0" w:color="auto"/>
        <w:left w:val="none" w:sz="0" w:space="0" w:color="auto"/>
        <w:bottom w:val="none" w:sz="0" w:space="0" w:color="auto"/>
        <w:right w:val="none" w:sz="0" w:space="0" w:color="auto"/>
      </w:divBdr>
    </w:div>
    <w:div w:id="1676149020">
      <w:bodyDiv w:val="1"/>
      <w:marLeft w:val="0"/>
      <w:marRight w:val="0"/>
      <w:marTop w:val="0"/>
      <w:marBottom w:val="0"/>
      <w:divBdr>
        <w:top w:val="none" w:sz="0" w:space="0" w:color="auto"/>
        <w:left w:val="none" w:sz="0" w:space="0" w:color="auto"/>
        <w:bottom w:val="none" w:sz="0" w:space="0" w:color="auto"/>
        <w:right w:val="none" w:sz="0" w:space="0" w:color="auto"/>
      </w:divBdr>
    </w:div>
    <w:div w:id="1679624063">
      <w:bodyDiv w:val="1"/>
      <w:marLeft w:val="0"/>
      <w:marRight w:val="0"/>
      <w:marTop w:val="0"/>
      <w:marBottom w:val="0"/>
      <w:divBdr>
        <w:top w:val="none" w:sz="0" w:space="0" w:color="auto"/>
        <w:left w:val="none" w:sz="0" w:space="0" w:color="auto"/>
        <w:bottom w:val="none" w:sz="0" w:space="0" w:color="auto"/>
        <w:right w:val="none" w:sz="0" w:space="0" w:color="auto"/>
      </w:divBdr>
    </w:div>
    <w:div w:id="1685858878">
      <w:bodyDiv w:val="1"/>
      <w:marLeft w:val="0"/>
      <w:marRight w:val="0"/>
      <w:marTop w:val="0"/>
      <w:marBottom w:val="0"/>
      <w:divBdr>
        <w:top w:val="none" w:sz="0" w:space="0" w:color="auto"/>
        <w:left w:val="none" w:sz="0" w:space="0" w:color="auto"/>
        <w:bottom w:val="none" w:sz="0" w:space="0" w:color="auto"/>
        <w:right w:val="none" w:sz="0" w:space="0" w:color="auto"/>
      </w:divBdr>
    </w:div>
    <w:div w:id="1693650085">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761102567">
      <w:bodyDiv w:val="1"/>
      <w:marLeft w:val="0"/>
      <w:marRight w:val="0"/>
      <w:marTop w:val="0"/>
      <w:marBottom w:val="0"/>
      <w:divBdr>
        <w:top w:val="none" w:sz="0" w:space="0" w:color="auto"/>
        <w:left w:val="none" w:sz="0" w:space="0" w:color="auto"/>
        <w:bottom w:val="none" w:sz="0" w:space="0" w:color="auto"/>
        <w:right w:val="none" w:sz="0" w:space="0" w:color="auto"/>
      </w:divBdr>
    </w:div>
    <w:div w:id="1827234797">
      <w:bodyDiv w:val="1"/>
      <w:marLeft w:val="0"/>
      <w:marRight w:val="0"/>
      <w:marTop w:val="0"/>
      <w:marBottom w:val="0"/>
      <w:divBdr>
        <w:top w:val="none" w:sz="0" w:space="0" w:color="auto"/>
        <w:left w:val="none" w:sz="0" w:space="0" w:color="auto"/>
        <w:bottom w:val="none" w:sz="0" w:space="0" w:color="auto"/>
        <w:right w:val="none" w:sz="0" w:space="0" w:color="auto"/>
      </w:divBdr>
    </w:div>
    <w:div w:id="1862930331">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09415451">
      <w:bodyDiv w:val="1"/>
      <w:marLeft w:val="0"/>
      <w:marRight w:val="0"/>
      <w:marTop w:val="0"/>
      <w:marBottom w:val="0"/>
      <w:divBdr>
        <w:top w:val="none" w:sz="0" w:space="0" w:color="auto"/>
        <w:left w:val="none" w:sz="0" w:space="0" w:color="auto"/>
        <w:bottom w:val="none" w:sz="0" w:space="0" w:color="auto"/>
        <w:right w:val="none" w:sz="0" w:space="0" w:color="auto"/>
      </w:divBdr>
      <w:divsChild>
        <w:div w:id="881136599">
          <w:marLeft w:val="0"/>
          <w:marRight w:val="0"/>
          <w:marTop w:val="0"/>
          <w:marBottom w:val="0"/>
          <w:divBdr>
            <w:top w:val="none" w:sz="0" w:space="0" w:color="auto"/>
            <w:left w:val="none" w:sz="0" w:space="0" w:color="auto"/>
            <w:bottom w:val="none" w:sz="0" w:space="0" w:color="auto"/>
            <w:right w:val="none" w:sz="0" w:space="0" w:color="auto"/>
          </w:divBdr>
          <w:divsChild>
            <w:div w:id="221794775">
              <w:marLeft w:val="0"/>
              <w:marRight w:val="0"/>
              <w:marTop w:val="0"/>
              <w:marBottom w:val="0"/>
              <w:divBdr>
                <w:top w:val="none" w:sz="0" w:space="0" w:color="auto"/>
                <w:left w:val="none" w:sz="0" w:space="0" w:color="auto"/>
                <w:bottom w:val="none" w:sz="0" w:space="0" w:color="auto"/>
                <w:right w:val="none" w:sz="0" w:space="0" w:color="auto"/>
              </w:divBdr>
            </w:div>
          </w:divsChild>
        </w:div>
        <w:div w:id="937180352">
          <w:marLeft w:val="0"/>
          <w:marRight w:val="0"/>
          <w:marTop w:val="0"/>
          <w:marBottom w:val="0"/>
          <w:divBdr>
            <w:top w:val="none" w:sz="0" w:space="0" w:color="auto"/>
            <w:left w:val="none" w:sz="0" w:space="0" w:color="auto"/>
            <w:bottom w:val="none" w:sz="0" w:space="0" w:color="auto"/>
            <w:right w:val="none" w:sz="0" w:space="0" w:color="auto"/>
          </w:divBdr>
          <w:divsChild>
            <w:div w:id="491138640">
              <w:marLeft w:val="0"/>
              <w:marRight w:val="0"/>
              <w:marTop w:val="0"/>
              <w:marBottom w:val="0"/>
              <w:divBdr>
                <w:top w:val="none" w:sz="0" w:space="0" w:color="auto"/>
                <w:left w:val="none" w:sz="0" w:space="0" w:color="auto"/>
                <w:bottom w:val="none" w:sz="0" w:space="0" w:color="auto"/>
                <w:right w:val="none" w:sz="0" w:space="0" w:color="auto"/>
              </w:divBdr>
            </w:div>
          </w:divsChild>
        </w:div>
        <w:div w:id="1433739656">
          <w:marLeft w:val="0"/>
          <w:marRight w:val="0"/>
          <w:marTop w:val="0"/>
          <w:marBottom w:val="0"/>
          <w:divBdr>
            <w:top w:val="none" w:sz="0" w:space="0" w:color="auto"/>
            <w:left w:val="none" w:sz="0" w:space="0" w:color="auto"/>
            <w:bottom w:val="none" w:sz="0" w:space="0" w:color="auto"/>
            <w:right w:val="none" w:sz="0" w:space="0" w:color="auto"/>
          </w:divBdr>
          <w:divsChild>
            <w:div w:id="51264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 w:id="206860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5DB03-B128-4010-B755-306A6B44E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50208</TotalTime>
  <Pages>19</Pages>
  <Words>6971</Words>
  <Characters>39741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Hung-SDH</dc:creator>
  <cp:keywords/>
  <dc:description/>
  <cp:lastModifiedBy>TTT</cp:lastModifiedBy>
  <cp:revision>12</cp:revision>
  <cp:lastPrinted>2016-05-30T03:35:00Z</cp:lastPrinted>
  <dcterms:created xsi:type="dcterms:W3CDTF">2016-02-19T03:19:00Z</dcterms:created>
  <dcterms:modified xsi:type="dcterms:W3CDTF">2026-10-17T23:34:00Z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7d1187db-a736-48d2-ae82-67eb588c32aa</vt:lpwstr>
  </property>
</Properties>
</file>